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Ind w:w="108" w:type="dxa"/>
        <w:tblLook w:val="04A0" w:firstRow="1" w:lastRow="0" w:firstColumn="1" w:lastColumn="0" w:noHBand="0" w:noVBand="1"/>
      </w:tblPr>
      <w:tblGrid>
        <w:gridCol w:w="4395"/>
        <w:gridCol w:w="1113"/>
        <w:gridCol w:w="4680"/>
      </w:tblGrid>
      <w:tr w:rsidR="009F02AA" w:rsidTr="00DE080A">
        <w:tc>
          <w:tcPr>
            <w:tcW w:w="4395" w:type="dxa"/>
            <w:hideMark/>
          </w:tcPr>
          <w:p w:rsidR="009F02AA" w:rsidRDefault="009F02A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9F02AA" w:rsidRDefault="009F02A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9F02AA" w:rsidRDefault="009F02AA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113" w:type="dxa"/>
            <w:hideMark/>
          </w:tcPr>
          <w:p w:rsidR="009F02AA" w:rsidRDefault="009F02AA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9F02AA" w:rsidRDefault="009F0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9F02AA" w:rsidRDefault="009F0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9F02AA" w:rsidRDefault="009F02A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9F02AA" w:rsidRDefault="009F02AA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9F02AA" w:rsidRDefault="009F02AA" w:rsidP="009F02AA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F02AA" w:rsidRDefault="009F02AA" w:rsidP="009F02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9F02AA" w:rsidRDefault="009F02AA" w:rsidP="009F02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9F02AA" w:rsidRDefault="009F02AA" w:rsidP="009F02AA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9F02AA" w:rsidRDefault="009F02AA" w:rsidP="009F02A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9F02AA" w:rsidRDefault="009F02AA" w:rsidP="009F02AA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9F02AA" w:rsidRPr="008007A7" w:rsidRDefault="009F02AA" w:rsidP="009F02AA">
      <w:pPr>
        <w:pStyle w:val="a4"/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8"/>
        </w:rPr>
        <w:t>Тел</w:t>
      </w:r>
      <w:r w:rsidRPr="008007A7">
        <w:rPr>
          <w:rFonts w:ascii="Times New Roman" w:hAnsi="Times New Roman" w:cs="Times New Roman"/>
          <w:sz w:val="18"/>
          <w:lang w:val="en-US"/>
        </w:rPr>
        <w:t xml:space="preserve">.4-39-25, </w:t>
      </w:r>
      <w:r>
        <w:rPr>
          <w:rFonts w:ascii="Times New Roman" w:hAnsi="Times New Roman" w:cs="Times New Roman"/>
          <w:sz w:val="18"/>
          <w:lang w:val="en-US"/>
        </w:rPr>
        <w:t>e</w:t>
      </w:r>
      <w:r w:rsidRPr="008007A7">
        <w:rPr>
          <w:rFonts w:ascii="Times New Roman" w:hAnsi="Times New Roman" w:cs="Times New Roman"/>
          <w:sz w:val="18"/>
          <w:lang w:val="en-US"/>
        </w:rPr>
        <w:t>-</w:t>
      </w:r>
      <w:r>
        <w:rPr>
          <w:rFonts w:ascii="Times New Roman" w:hAnsi="Times New Roman" w:cs="Times New Roman"/>
          <w:sz w:val="18"/>
          <w:lang w:val="en-US"/>
        </w:rPr>
        <w:t>mail</w:t>
      </w:r>
      <w:r w:rsidRPr="008007A7">
        <w:rPr>
          <w:rFonts w:ascii="Times New Roman" w:hAnsi="Times New Roman" w:cs="Times New Roman"/>
          <w:sz w:val="18"/>
          <w:lang w:val="en-US"/>
        </w:rPr>
        <w:t>:</w:t>
      </w:r>
      <w:r w:rsidR="008007A7" w:rsidRPr="008007A7">
        <w:rPr>
          <w:rFonts w:ascii="Times New Roman" w:hAnsi="Times New Roman" w:cs="Times New Roman"/>
          <w:sz w:val="18"/>
          <w:lang w:val="en-US"/>
        </w:rPr>
        <w:t xml:space="preserve"> </w:t>
      </w:r>
      <w:r w:rsidRPr="008007A7">
        <w:rPr>
          <w:rStyle w:val="a3"/>
          <w:color w:val="auto"/>
          <w:sz w:val="18"/>
          <w:u w:val="none"/>
          <w:lang w:val="en-US"/>
        </w:rPr>
        <w:t>ruelbrus@yandex.ru</w:t>
      </w:r>
    </w:p>
    <w:p w:rsidR="009F02AA" w:rsidRPr="008007A7" w:rsidRDefault="009F02AA" w:rsidP="009F02AA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val="en-US" w:eastAsia="ru-RU"/>
        </w:rPr>
      </w:pPr>
      <w:r w:rsidRPr="008007A7">
        <w:rPr>
          <w:rFonts w:ascii="Times New Roman" w:hAnsi="Times New Roman"/>
          <w:lang w:val="en-US"/>
        </w:rPr>
        <w:tab/>
      </w:r>
    </w:p>
    <w:p w:rsidR="009F02AA" w:rsidRDefault="009F02AA" w:rsidP="00DE080A">
      <w:pPr>
        <w:pStyle w:val="1"/>
        <w:tabs>
          <w:tab w:val="left" w:pos="9498"/>
        </w:tabs>
        <w:jc w:val="left"/>
        <w:rPr>
          <w:sz w:val="28"/>
          <w:szCs w:val="28"/>
        </w:rPr>
      </w:pPr>
      <w:r>
        <w:rPr>
          <w:sz w:val="28"/>
          <w:szCs w:val="28"/>
        </w:rPr>
        <w:t>05.03.2022г.</w:t>
      </w:r>
      <w:r w:rsidR="00DE080A">
        <w:rPr>
          <w:sz w:val="28"/>
          <w:szCs w:val="28"/>
        </w:rPr>
        <w:tab/>
      </w:r>
      <w:r>
        <w:rPr>
          <w:sz w:val="28"/>
          <w:szCs w:val="28"/>
        </w:rPr>
        <w:t>№ 39</w:t>
      </w:r>
    </w:p>
    <w:p w:rsidR="009F02AA" w:rsidRDefault="009F02AA" w:rsidP="00DE080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9F02AA" w:rsidRDefault="009F02AA" w:rsidP="009F02AA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2AA" w:rsidRDefault="004D234D" w:rsidP="00DE080A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внесении изменений </w:t>
      </w:r>
      <w:r w:rsidR="009F0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Приказ № 195 от 30.12.2020</w:t>
      </w:r>
      <w:bookmarkStart w:id="0" w:name="_GoBack"/>
      <w:bookmarkEnd w:id="0"/>
      <w:r w:rsidR="009F0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F02AA" w:rsidRDefault="009F02AA" w:rsidP="009F02AA">
      <w:pPr>
        <w:spacing w:after="7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02AA" w:rsidRDefault="009F02AA" w:rsidP="00DE080A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 w:rsidR="004D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замены Показателей</w:t>
      </w:r>
      <w:r w:rsidR="00DE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деятельности руководителей</w:t>
      </w:r>
      <w:r w:rsidR="00DE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Эльбрусского муниципального района </w:t>
      </w:r>
    </w:p>
    <w:p w:rsidR="009F02AA" w:rsidRDefault="009F02AA" w:rsidP="009F02AA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2AA" w:rsidRPr="00DE080A" w:rsidRDefault="00BE17D3" w:rsidP="009F02AA">
      <w:pPr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2AA"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9F02AA" w:rsidRPr="00DE080A" w:rsidRDefault="009F02AA" w:rsidP="009F02AA">
      <w:pPr>
        <w:spacing w:after="75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F02AA" w:rsidRPr="00DE080A" w:rsidRDefault="009F02AA" w:rsidP="00DE080A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«Методику проведения мониторинга эффективности деятельности руководителей образовательных организаций Эльбрусского муниципального района» и утвердить с внесенными изменениями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71D" w:rsidRPr="00DE080A" w:rsidRDefault="009F02AA" w:rsidP="00DE080A">
      <w:pPr>
        <w:pStyle w:val="20"/>
        <w:shd w:val="clear" w:color="auto" w:fill="auto"/>
        <w:spacing w:before="0" w:line="240" w:lineRule="auto"/>
        <w:ind w:firstLine="567"/>
        <w:jc w:val="both"/>
        <w:rPr>
          <w:b w:val="0"/>
          <w:spacing w:val="-4"/>
          <w:sz w:val="28"/>
          <w:szCs w:val="28"/>
        </w:rPr>
      </w:pPr>
      <w:r w:rsidRPr="00DE080A">
        <w:rPr>
          <w:b w:val="0"/>
          <w:sz w:val="28"/>
          <w:szCs w:val="28"/>
          <w:lang w:eastAsia="ru-RU"/>
        </w:rPr>
        <w:t>2.</w:t>
      </w:r>
      <w:r w:rsidRPr="00DE080A">
        <w:rPr>
          <w:sz w:val="28"/>
          <w:szCs w:val="28"/>
          <w:lang w:eastAsia="ru-RU"/>
        </w:rPr>
        <w:t xml:space="preserve"> </w:t>
      </w:r>
      <w:r w:rsidR="0001371D" w:rsidRPr="00DE080A">
        <w:rPr>
          <w:b w:val="0"/>
          <w:sz w:val="28"/>
          <w:szCs w:val="28"/>
          <w:lang w:eastAsia="ru-RU"/>
        </w:rPr>
        <w:t>Раздел «</w:t>
      </w:r>
      <w:r w:rsidRPr="00DE080A">
        <w:rPr>
          <w:b w:val="0"/>
          <w:sz w:val="28"/>
          <w:szCs w:val="28"/>
          <w:lang w:eastAsia="ru-RU"/>
        </w:rPr>
        <w:t>Показатели</w:t>
      </w:r>
      <w:r w:rsidR="00DE080A">
        <w:rPr>
          <w:b w:val="0"/>
          <w:sz w:val="28"/>
          <w:szCs w:val="28"/>
          <w:lang w:eastAsia="ru-RU"/>
        </w:rPr>
        <w:t xml:space="preserve"> </w:t>
      </w:r>
      <w:r w:rsidRPr="00DE080A">
        <w:rPr>
          <w:b w:val="0"/>
          <w:sz w:val="28"/>
          <w:szCs w:val="28"/>
          <w:lang w:eastAsia="ru-RU"/>
        </w:rPr>
        <w:t>оценки эффективности деятельности руководителей образовательных организаций Эльбрусского муниципального района»</w:t>
      </w:r>
      <w:r w:rsidR="0001371D" w:rsidRPr="00DE080A">
        <w:rPr>
          <w:b w:val="0"/>
          <w:sz w:val="28"/>
          <w:szCs w:val="28"/>
          <w:lang w:eastAsia="ru-RU"/>
        </w:rPr>
        <w:t xml:space="preserve"> заменить полностью и </w:t>
      </w:r>
      <w:r w:rsidRPr="00DE080A">
        <w:rPr>
          <w:b w:val="0"/>
          <w:sz w:val="28"/>
          <w:szCs w:val="28"/>
          <w:lang w:eastAsia="ru-RU"/>
        </w:rPr>
        <w:t>читать в следующей редакции:</w:t>
      </w:r>
      <w:r w:rsidR="0001371D" w:rsidRPr="00DE080A">
        <w:rPr>
          <w:b w:val="0"/>
          <w:spacing w:val="-4"/>
          <w:sz w:val="28"/>
          <w:szCs w:val="28"/>
        </w:rPr>
        <w:t xml:space="preserve"> «Перечень показателей мониторинга эффективности руководителей общеобразовательных организаций Эльбрусского района» (приложение 1).</w:t>
      </w:r>
    </w:p>
    <w:p w:rsidR="009F02AA" w:rsidRPr="00DE080A" w:rsidRDefault="009F02AA" w:rsidP="00DE080A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Программисту управления образования </w:t>
      </w:r>
      <w:proofErr w:type="spellStart"/>
      <w:r w:rsidR="0001371D"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Кочкарову</w:t>
      </w:r>
      <w:proofErr w:type="spellEnd"/>
      <w:r w:rsidR="0001371D"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управления образования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2AA" w:rsidRPr="00DE080A" w:rsidRDefault="009F02AA" w:rsidP="00DE080A">
      <w:pPr>
        <w:spacing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</w:t>
      </w:r>
      <w:r w:rsidR="00DE0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2AA" w:rsidRPr="00DE080A" w:rsidRDefault="009F02AA" w:rsidP="00DE080A">
      <w:pPr>
        <w:spacing w:after="7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1D" w:rsidRPr="00DE080A" w:rsidRDefault="0001371D" w:rsidP="00DE080A">
      <w:pPr>
        <w:pStyle w:val="20"/>
        <w:shd w:val="clear" w:color="auto" w:fill="auto"/>
        <w:spacing w:before="0" w:line="240" w:lineRule="auto"/>
        <w:jc w:val="both"/>
        <w:rPr>
          <w:spacing w:val="-4"/>
          <w:sz w:val="22"/>
          <w:szCs w:val="22"/>
        </w:rPr>
      </w:pPr>
      <w:r w:rsidRPr="00DE080A">
        <w:rPr>
          <w:sz w:val="28"/>
          <w:szCs w:val="28"/>
          <w:lang w:eastAsia="ru-RU"/>
        </w:rPr>
        <w:t xml:space="preserve">Приложение 1: </w:t>
      </w:r>
      <w:r w:rsidRPr="00DE080A">
        <w:rPr>
          <w:spacing w:val="-4"/>
          <w:sz w:val="22"/>
          <w:szCs w:val="22"/>
        </w:rPr>
        <w:t>Перечень показателей мониторинга эффективности руководителей общеобразовательных организаций в Эльбрусском районе на 11</w:t>
      </w:r>
      <w:r w:rsidR="00DE080A">
        <w:rPr>
          <w:spacing w:val="-4"/>
          <w:sz w:val="22"/>
          <w:szCs w:val="22"/>
        </w:rPr>
        <w:t xml:space="preserve"> </w:t>
      </w:r>
      <w:r w:rsidRPr="00DE080A">
        <w:rPr>
          <w:spacing w:val="-4"/>
          <w:sz w:val="22"/>
          <w:szCs w:val="22"/>
        </w:rPr>
        <w:t>л.</w:t>
      </w:r>
    </w:p>
    <w:p w:rsidR="0001371D" w:rsidRPr="00DE080A" w:rsidRDefault="0001371D" w:rsidP="009F02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67" w:rsidRPr="00DE080A" w:rsidRDefault="003E3C67" w:rsidP="009F02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67" w:rsidRPr="00DE080A" w:rsidRDefault="003E3C67" w:rsidP="009F02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C67" w:rsidRPr="00DE080A" w:rsidRDefault="003E3C67" w:rsidP="009F02A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1D" w:rsidRPr="00DE080A" w:rsidRDefault="009F02AA" w:rsidP="00DE080A">
      <w:pPr>
        <w:tabs>
          <w:tab w:val="left" w:pos="8505"/>
        </w:tabs>
        <w:spacing w:after="75" w:line="240" w:lineRule="auto"/>
        <w:rPr>
          <w:spacing w:val="-4"/>
        </w:rPr>
      </w:pP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«Управление образования»</w:t>
      </w:r>
      <w:r w:rsid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Атакуева</w:t>
      </w:r>
      <w:proofErr w:type="spellEnd"/>
    </w:p>
    <w:p w:rsidR="0001371D" w:rsidRPr="00DE080A" w:rsidRDefault="0001371D" w:rsidP="0001371D">
      <w:pPr>
        <w:spacing w:after="0" w:line="240" w:lineRule="auto"/>
        <w:rPr>
          <w:spacing w:val="-4"/>
        </w:rPr>
        <w:sectPr w:rsidR="0001371D" w:rsidRPr="00DE080A">
          <w:pgSz w:w="11906" w:h="16838"/>
          <w:pgMar w:top="851" w:right="566" w:bottom="709" w:left="1134" w:header="709" w:footer="709" w:gutter="0"/>
          <w:cols w:space="720"/>
        </w:sectPr>
      </w:pPr>
    </w:p>
    <w:p w:rsidR="00BE17D3" w:rsidRPr="00DE080A" w:rsidRDefault="0001371D" w:rsidP="00BE17D3">
      <w:pPr>
        <w:pStyle w:val="20"/>
        <w:shd w:val="clear" w:color="auto" w:fill="auto"/>
        <w:spacing w:before="0" w:line="240" w:lineRule="auto"/>
        <w:jc w:val="right"/>
        <w:rPr>
          <w:sz w:val="28"/>
          <w:szCs w:val="28"/>
          <w:lang w:eastAsia="ru-RU"/>
        </w:rPr>
      </w:pPr>
      <w:r w:rsidRPr="00DE080A">
        <w:rPr>
          <w:spacing w:val="-4"/>
          <w:sz w:val="22"/>
          <w:szCs w:val="22"/>
        </w:rPr>
        <w:lastRenderedPageBreak/>
        <w:t>Приложение 1.</w:t>
      </w:r>
      <w:r w:rsidR="00A45515" w:rsidRPr="00DE080A">
        <w:rPr>
          <w:sz w:val="28"/>
          <w:szCs w:val="28"/>
          <w:lang w:eastAsia="ru-RU"/>
        </w:rPr>
        <w:t xml:space="preserve">     </w:t>
      </w:r>
    </w:p>
    <w:p w:rsidR="00BE17D3" w:rsidRPr="00DE080A" w:rsidRDefault="00A45515" w:rsidP="00BE17D3">
      <w:pPr>
        <w:pStyle w:val="20"/>
        <w:shd w:val="clear" w:color="auto" w:fill="auto"/>
        <w:spacing w:before="0" w:line="240" w:lineRule="auto"/>
        <w:jc w:val="right"/>
        <w:rPr>
          <w:sz w:val="22"/>
          <w:szCs w:val="22"/>
          <w:lang w:eastAsia="ru-RU"/>
        </w:rPr>
      </w:pPr>
      <w:r w:rsidRPr="00DE080A">
        <w:rPr>
          <w:sz w:val="22"/>
          <w:szCs w:val="22"/>
          <w:lang w:eastAsia="ru-RU"/>
        </w:rPr>
        <w:t xml:space="preserve">в «Методику проведения мониторинга эффективности деятельности </w:t>
      </w:r>
    </w:p>
    <w:p w:rsidR="0001371D" w:rsidRPr="00DE080A" w:rsidRDefault="00A45515" w:rsidP="00BE17D3">
      <w:pPr>
        <w:pStyle w:val="20"/>
        <w:shd w:val="clear" w:color="auto" w:fill="auto"/>
        <w:spacing w:before="0" w:line="240" w:lineRule="auto"/>
        <w:jc w:val="right"/>
        <w:rPr>
          <w:spacing w:val="-4"/>
          <w:sz w:val="22"/>
          <w:szCs w:val="22"/>
        </w:rPr>
      </w:pPr>
      <w:r w:rsidRPr="00DE080A">
        <w:rPr>
          <w:sz w:val="22"/>
          <w:szCs w:val="22"/>
          <w:lang w:eastAsia="ru-RU"/>
        </w:rPr>
        <w:t xml:space="preserve"> руководителей образовательных организаций Эльбрусского муниципального района</w:t>
      </w:r>
      <w:r w:rsidRPr="00DE080A">
        <w:rPr>
          <w:sz w:val="28"/>
          <w:szCs w:val="28"/>
          <w:lang w:eastAsia="ru-RU"/>
        </w:rPr>
        <w:t>»</w:t>
      </w: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Перечень показателей</w:t>
      </w: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мониторинга эффективности руководителей общеобразовательных организаций</w:t>
      </w:r>
    </w:p>
    <w:p w:rsidR="0001371D" w:rsidRDefault="0001371D" w:rsidP="0001371D">
      <w:pPr>
        <w:pStyle w:val="20"/>
        <w:shd w:val="clear" w:color="auto" w:fill="auto"/>
        <w:spacing w:before="0" w:line="240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в Эльбрусском районе</w:t>
      </w:r>
    </w:p>
    <w:tbl>
      <w:tblPr>
        <w:tblStyle w:val="a7"/>
        <w:tblW w:w="14985" w:type="dxa"/>
        <w:tblLayout w:type="fixed"/>
        <w:tblLook w:val="04A0" w:firstRow="1" w:lastRow="0" w:firstColumn="1" w:lastColumn="0" w:noHBand="0" w:noVBand="1"/>
      </w:tblPr>
      <w:tblGrid>
        <w:gridCol w:w="788"/>
        <w:gridCol w:w="2317"/>
        <w:gridCol w:w="3112"/>
        <w:gridCol w:w="3101"/>
        <w:gridCol w:w="2267"/>
        <w:gridCol w:w="3400"/>
      </w:tblGrid>
      <w:tr w:rsidR="0001371D" w:rsidTr="0001371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Критерии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Показатели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Расчетная формула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spacing w:val="-4"/>
                <w:lang w:eastAsia="en-US"/>
              </w:rPr>
            </w:pPr>
            <w:r>
              <w:rPr>
                <w:rStyle w:val="FontStyle16"/>
                <w:spacing w:val="-4"/>
                <w:lang w:eastAsia="en-US"/>
              </w:rPr>
              <w:t>Значение показателя, количество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01"/>
                <w:b/>
                <w:spacing w:val="-4"/>
                <w:sz w:val="22"/>
                <w:szCs w:val="22"/>
                <w:lang w:eastAsia="en-US"/>
              </w:rPr>
              <w:t xml:space="preserve">Доля руководителей </w:t>
            </w:r>
            <w:r>
              <w:rPr>
                <w:rStyle w:val="fontstyle01"/>
                <w:b/>
                <w:spacing w:val="-8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Style w:val="fontstyle01"/>
                <w:b/>
                <w:spacing w:val="-4"/>
                <w:sz w:val="22"/>
                <w:szCs w:val="22"/>
                <w:lang w:eastAsia="en-US"/>
              </w:rPr>
              <w:t xml:space="preserve"> организаций, повысивших уровень</w:t>
            </w:r>
            <w:r>
              <w:rPr>
                <w:b/>
                <w:color w:val="000000"/>
                <w:spacing w:val="-4"/>
                <w:sz w:val="22"/>
                <w:szCs w:val="22"/>
                <w:lang w:eastAsia="en-US"/>
              </w:rPr>
              <w:br/>
            </w:r>
            <w:r>
              <w:rPr>
                <w:rStyle w:val="fontstyle01"/>
                <w:b/>
                <w:spacing w:val="-4"/>
                <w:sz w:val="22"/>
                <w:szCs w:val="22"/>
                <w:lang w:eastAsia="en-US"/>
              </w:rPr>
              <w:t>профессиональных компетенций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Прохождение руководителем дополнительных профессиональных программ в сфере управленческой деятельности, а также обучающих семинаров, стажировок в течение последних трех лет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Прохождение или непрохождение руководителем дополнительных профессиональных программ, а также обучающих семинаров, стажировок в сфере управленческой деятельности в течение последних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 (по наличию документов)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прохождение руководителем дополнительных профессиональных программ в сфере управленческой деятельности в течение последних трех лет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непрохождение руководителем дополнительных профессиональных программ в сфере управленческой деятельности в течение последних трех лет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Прохождение аттестации с учетом тестирования и защиты программы развития образовательной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Положительный или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отрицательный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результат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 результатов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аттестации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положительный результат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аттестации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отрицательный результат аттестации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Качество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управленческой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деятельности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руководителей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8"/>
                <w:lang w:eastAsia="en-US"/>
              </w:rPr>
            </w:pPr>
            <w:r>
              <w:rPr>
                <w:rStyle w:val="FontStyle17"/>
                <w:b/>
                <w:spacing w:val="-8"/>
                <w:lang w:eastAsia="en-US"/>
              </w:rPr>
              <w:t>общеобразовательных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организаций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Результаты прохождения проверок органами надзора и контроля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значительных нарушений по итогам проверок органами надзора и контроля за последние три года: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hd w:val="clear" w:color="auto" w:fill="FFFFFF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>приостановление действия государственной аккредитации полностью или в отношении отдельных уровней образования 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pacing w:val="-4"/>
                <w:sz w:val="22"/>
                <w:szCs w:val="22"/>
                <w:shd w:val="clear" w:color="auto" w:fill="FFFFFF"/>
                <w:lang w:eastAsia="en-US"/>
              </w:rPr>
              <w:t xml:space="preserve">- наличие лицензионных протоколов о нарушениях </w:t>
            </w:r>
            <w:r>
              <w:rPr>
                <w:spacing w:val="-4"/>
                <w:sz w:val="22"/>
                <w:szCs w:val="22"/>
                <w:shd w:val="clear" w:color="auto" w:fill="FFFFFF"/>
                <w:lang w:eastAsia="en-US"/>
              </w:rPr>
              <w:lastRenderedPageBreak/>
              <w:t>лицензионных требований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>- неисполнение предписания в установленный срок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 о плановых и внеплановых проверках со стороны органов надзора и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значительных нарушений по итогам проверок органами надзора и контроля Российской Федерации (предписаний надзорных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органов) - </w:t>
            </w:r>
            <w:r>
              <w:rPr>
                <w:rStyle w:val="FontStyle17"/>
                <w:b/>
                <w:spacing w:val="-4"/>
                <w:lang w:eastAsia="en-US"/>
              </w:rPr>
              <w:t>3 балла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9"/>
              <w:widowControl/>
              <w:tabs>
                <w:tab w:val="left" w:pos="307"/>
              </w:tabs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фактов нарушения законодательства Российской Федерации (предписаний надзорных органов):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hd w:val="clear" w:color="auto" w:fill="FFFFFF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 xml:space="preserve">приостановление действия государственной аккредитации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полностью или в отношении отдельных уровней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br/>
              <w:t xml:space="preserve">образования - </w:t>
            </w:r>
            <w:r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>(-3 балла),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pacing w:val="-4"/>
                <w:sz w:val="22"/>
                <w:szCs w:val="22"/>
                <w:shd w:val="clear" w:color="auto" w:fill="FFFFFF"/>
                <w:lang w:eastAsia="en-US"/>
              </w:rPr>
              <w:t>-наличие лицензионных протоколов о нарушениях лицензионных требований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 xml:space="preserve">- </w:t>
            </w:r>
            <w:r>
              <w:rPr>
                <w:b/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>(-3 балла),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  <w:lang w:eastAsia="en-US"/>
              </w:rPr>
              <w:t>- неисполнение предписания в установленный срок</w:t>
            </w: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(-1 балл)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Соблюдение соотношения фонда оплаты труда педагогических работников и фонда оплаты труда прочих работников в общем фонде оплаты труда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Сформирована система материального стимулирования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соблюдение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соблюдения соотношения фонда оплаты труда педагогических работников и фонда оплаты труда прочих работников в общем фонде оплаты труда образовательной организации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Привлечение внебюджетных средств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>внебюджетных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 xml:space="preserve">внебюджетных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средств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внебюджетных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средств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Поддержка системы наставничества</w:t>
            </w:r>
            <w:r>
              <w:rPr>
                <w:bCs/>
                <w:spacing w:val="-4"/>
                <w:sz w:val="22"/>
                <w:szCs w:val="22"/>
                <w:lang w:eastAsia="en-US"/>
              </w:rPr>
              <w:t xml:space="preserve"> в образовательной организации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Наличие нормативного документа (приказа о внедрении, проекта и др.) по внедрению системы наставничества в образовательной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системы поддержки наставничества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системы поддержки наставничества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Наличие у образовательной организации статуса инновационной площадки, ресурсного центра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Наличие нормативного документа о статусе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наличие у образовательной организации статуса инновационной площадки, ресурсного центра: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- федерального  уровня - </w:t>
            </w:r>
            <w:r>
              <w:rPr>
                <w:b/>
                <w:spacing w:val="-4"/>
                <w:sz w:val="22"/>
                <w:szCs w:val="22"/>
                <w:lang w:eastAsia="en-US"/>
              </w:rPr>
              <w:t>3 балла</w:t>
            </w:r>
            <w:r>
              <w:rPr>
                <w:spacing w:val="-4"/>
                <w:sz w:val="22"/>
                <w:szCs w:val="22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- регионального уровня - </w:t>
            </w:r>
            <w:r>
              <w:rPr>
                <w:b/>
                <w:spacing w:val="-4"/>
                <w:sz w:val="22"/>
                <w:szCs w:val="22"/>
                <w:lang w:eastAsia="en-US"/>
              </w:rPr>
              <w:t>2балла</w:t>
            </w:r>
            <w:r>
              <w:rPr>
                <w:spacing w:val="-4"/>
                <w:sz w:val="22"/>
                <w:szCs w:val="22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color w:val="auto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 xml:space="preserve">- отсутствие статуса - </w:t>
            </w:r>
            <w:r>
              <w:rPr>
                <w:b/>
                <w:spacing w:val="-4"/>
                <w:sz w:val="22"/>
                <w:szCs w:val="22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 xml:space="preserve">Достижение учащимися планируемых результатов освоения основных образовательных программ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выпускников 9-х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числа выпускников 9 -х классов общеобразовательной организации муниципального образования, успешно сдавших все обязательные экзамены к числу выпускников, допущенных к государственной итоговой аттестации без учета пересдач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Региональная база данных обеспечения проведения ГИА обучающихся, освоивших основные образовательные программы основного общего и среднего общего образования на территории Кабардино-Балкарской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выше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выпускников 11 -х классов, успешно прошедших государственную итоговую аттестацию, из числа выпускников, допущенных к государственной итоговой аттестации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числа выпускников 11 -х классов общеобразовательной организации, не получавших аттестат по результатам государственной итоговой аттестации, к числу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spacing w:val="-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выше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Своевременность и эффективность принятия управленческих решений по результатам всероссийских проверочных работ для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повышения качества базовой подготовки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Комплексный анализ результатов выполнения всероссийских проверочных работ по всем учебным предметам и классам. Сравнительный анализ результатов ВПР текущего года и двух предшествующих лет. Принятие управленческого решения по обеспечению качества образовательных результатов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Положение о ВСОКО. Результаты анализа оценочных процедур. План мероприятий («дорожная карта») </w:t>
            </w:r>
            <w:r>
              <w:rPr>
                <w:rStyle w:val="FontStyle17"/>
                <w:spacing w:val="-4"/>
                <w:lang w:eastAsia="en-US"/>
              </w:rPr>
              <w:br/>
              <w:t>по развитию ВСОКО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принятие обоснованного управленческого решения на основании комплексного и сравнительного анализов выполнения ВПР и его отражение в Плане мероприятий («дорожной карте») по развитию ВСОКО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3 балла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сравнительного анализа результатов выполнения ВПР и плана работы с отстающими обучающимися - </w:t>
            </w:r>
            <w:r>
              <w:rPr>
                <w:rStyle w:val="FontStyle17"/>
                <w:b/>
                <w:spacing w:val="-4"/>
                <w:lang w:eastAsia="en-US"/>
              </w:rPr>
              <w:t>2 балла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комплексного анализа результатов ВПР текущего года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- 1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анализа результатов ВПР и, соответственно, отсутствие управленческих решений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 xml:space="preserve">Подготовка обучающихся высокого уровня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участников ЕГЭ, сдавших хотя бы один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>предмет на высоком уровне (80 баллов и выше)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Отношение числа выпускников 11-х классов общеобразовательной организации, сдавших хотя бы один предмет на высоком уровне (80 баллов и выше), </w:t>
            </w:r>
            <w:r>
              <w:rPr>
                <w:rStyle w:val="FontStyle17"/>
                <w:spacing w:val="-4"/>
                <w:lang w:eastAsia="en-US"/>
              </w:rPr>
              <w:br/>
              <w:t>к числу выпускников образовательной организации, допущенных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Региональная база данных обеспечения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КБР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выше регионального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 xml:space="preserve">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ниже регионального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>уровня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участников регионального, заключительного этапа всероссийской олимпиады школьников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10"/>
              <w:widowControl/>
              <w:rPr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10"/>
              <w:widowControl/>
              <w:rPr>
                <w:rStyle w:val="FontStyle17"/>
                <w:spacing w:val="-4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наличие участников</w:t>
            </w:r>
            <w:r>
              <w:rPr>
                <w:rStyle w:val="FontStyle17"/>
                <w:spacing w:val="-4"/>
                <w:lang w:eastAsia="en-US"/>
              </w:rPr>
              <w:t xml:space="preserve"> регионального, заключительного этапа всероссийской олимпиады школьников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10"/>
              <w:widowControl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участников </w:t>
            </w:r>
          </w:p>
          <w:p w:rsidR="0001371D" w:rsidRDefault="0001371D">
            <w:pPr>
              <w:pStyle w:val="Style10"/>
              <w:widowControl/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Процент выпускников 11 -х классов общеобразовательных организаций, получивших аттестат о среднем общем образовании с отличием и награжденных федеральной наградой «Медаль «За особые успехи в учении» от общего числа выпускников общеобразовательной организации, претендовавших на получении вышеуказанной награды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Отношение числа выпускников 11 -х классов общеобразовательных организаций, получивших аттестат о среднем общем образовании с отличием и награжденных федеральной наградой «Медаль «За особые успехи в учении» </w:t>
            </w:r>
            <w:r>
              <w:rPr>
                <w:rStyle w:val="FontStyle17"/>
                <w:spacing w:val="-4"/>
                <w:lang w:eastAsia="en-US"/>
              </w:rPr>
              <w:br/>
              <w:t>от общего числа выпускников общеобразовательной организации, претендовавших на получении вышеуказанной награды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Отчет 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самообследовании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выше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- 1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-</w:t>
            </w:r>
            <w:r>
              <w:rPr>
                <w:rStyle w:val="FontStyle17"/>
                <w:b/>
                <w:spacing w:val="-4"/>
                <w:lang w:eastAsia="en-US"/>
              </w:rPr>
              <w:t xml:space="preserve"> 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4"/>
                <w:bCs w:val="0"/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 xml:space="preserve">Организация получения образования обучающимися  </w:t>
            </w:r>
            <w:r>
              <w:rPr>
                <w:rStyle w:val="FontStyle17"/>
                <w:b/>
                <w:spacing w:val="-4"/>
                <w:lang w:eastAsia="en-US"/>
              </w:rPr>
              <w:br/>
              <w:t xml:space="preserve">с особыми возможностями </w:t>
            </w:r>
            <w:r>
              <w:rPr>
                <w:rStyle w:val="FontStyle17"/>
                <w:b/>
                <w:spacing w:val="-4"/>
                <w:lang w:eastAsia="en-US"/>
              </w:rPr>
              <w:lastRenderedPageBreak/>
              <w:t>здоровья (ОВЗ)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Доля обучающихся с ограниченными возможностями здоровья (далее - с ОВЗ), для которых созданы специальные образовательные условия в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соответствии с рекомендациями психолого-медико-педагогических комиссий, от общего числа обучающихся с ОВЗ в образовательной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Отношение числа обучающихся с ограниченными возможностями здоровья (далее - с ОВЗ), для которых созданы специальные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образовательные условия в соответствии с рекомендациями психолого-медико-педагогических комиссий, к общему числу обучающихся с ОВЗ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ФСН №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специальные образовательные условия созданы для 100% обучающихся с ОВЗ </w:t>
            </w:r>
            <w:r>
              <w:rPr>
                <w:rStyle w:val="FontStyle17"/>
                <w:b/>
                <w:spacing w:val="-4"/>
                <w:lang w:eastAsia="en-US"/>
              </w:rPr>
              <w:t>- 1 балл</w:t>
            </w:r>
            <w:r>
              <w:rPr>
                <w:rStyle w:val="FontStyle17"/>
                <w:spacing w:val="-4"/>
                <w:lang w:eastAsia="en-US"/>
              </w:rPr>
              <w:t xml:space="preserve">, специальные образовательные условия не созданы для обучающихся с ОВЗ </w:t>
            </w:r>
            <w:r>
              <w:rPr>
                <w:rStyle w:val="FontStyle17"/>
                <w:b/>
                <w:spacing w:val="-4"/>
                <w:lang w:eastAsia="en-US"/>
              </w:rPr>
              <w:t>- 0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Cs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доступной образовательной среды для детей с ОВЗ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доступной образовательной среды для детей с ОВЗ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доступной образовательной среды для детей с ОВЗ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доступной образовательной среды для детей с ОВЗ </w:t>
            </w:r>
            <w:r>
              <w:rPr>
                <w:rStyle w:val="FontStyle17"/>
                <w:b/>
                <w:spacing w:val="-4"/>
                <w:lang w:eastAsia="en-US"/>
              </w:rPr>
              <w:t>- 0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3"/>
              <w:widowControl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Объективность результатов внешней оценки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участников образовательных отношений, удовлетворенных качеством предоставляемых услуг в рамках независимой оценки качества условий осуществления образовательной деятельности, в общем числе участников образовательных отношений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участников образовательных отношений, удовлетворенных качеством предоставляемых услуг, к общему числу участников образовательных отношений, высказавших свое мнение в рамках независимой оценки качества условий осуществления образовательной деятельности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Министерство просвещения, науки и по делам молодежи Кабардино-Балкарской Республики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выше регионального 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признаков необъективности образовательных результатов в образовательной организации согласно данным анализа ФГБУ «Федеральный институт оценки качества образования» (далее - ФГБУ «ФИОКО»)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образовательной организации в списке школ с признаками необъективных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ФГБУ «ФИОКО»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образовательной организации в списке школ с признаками необъективных результатов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образовательной организации в списке школ с признаками необъективных результатов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признаков необъективности образовательных результатов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выполнения диагностических работ (в рамках ежегодного регионального мониторинга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оценки качества образования) и других региональных процедур оценки качества образования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Наличие или отсутствие образовательной организации в списке школ с признаками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необъективных результатов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Региональная база данных обеспечения проведения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государственной итоговой аттестации обучающихся,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освоивших основные образовательные программы основного общего и среднего общего образования на территории КБР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отсутствие образовательной организации в списке школ </w:t>
            </w:r>
            <w:r>
              <w:rPr>
                <w:rStyle w:val="FontStyle17"/>
                <w:spacing w:val="-4"/>
                <w:lang w:eastAsia="en-US"/>
              </w:rPr>
              <w:br/>
              <w:t>с признаками необъективных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результатов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образовательной организации в списке школ с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признаками необъективных результатов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единой системы оценивания образовательных достижений обучающихся в соответствии с требованиями ФГОС общего образования и федеральных и региональных нормативных правовых актов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в образовательной организации единой системы оценивания образовательных достижений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Положение о ВСОКО; План мероприятий по обеспечению объективности оценочных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единая система оценивания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образовательных достижений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обучающихся в образовательной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организации закреплена 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локальных нормативных актах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единая система оценивания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образовательных достижений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обучающихся в образовательной организации не закреплена в локальных нормативных актах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Условия осуществления образовательной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Характеристика здания (зданий)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Не требует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здание не требует капитального ремонта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здание требует капитального ремонта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Наполняемость классов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обучающихся в классе (среднее) к среднему региональному уровню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выше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ниже регионального уровня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Численность обучающихся 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расчете на одного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педагогического работника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численности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обучающихся к числу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выше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ниже регионального уровня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Численность обучающихся 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расчете на 1 персональный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компьютер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количества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персональных компьютеров к общему числу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выше регионального уровня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Число обучающихся 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расчете на 1 персональный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компьютер, подключенный к сети Интернет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Отношение количества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персональных компьютеров,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подключенных к сети Интернет, к общему числу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выше регионального уровня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уровня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Максимальная скорость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подключения к сети Интернет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(показатель в рамках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приоритетного проекта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«Цифровая образовательная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среда»)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Максимальная скорость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подключения к сети Интернет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для городских школ -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100 Мбит/с,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для сельских школ - 50 Мбит/с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требуемой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скорости подключения к сети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Интернет </w:t>
            </w:r>
            <w:r>
              <w:rPr>
                <w:rStyle w:val="FontStyle17"/>
                <w:b/>
                <w:spacing w:val="-4"/>
                <w:lang w:eastAsia="en-US"/>
              </w:rPr>
              <w:t>- 1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требуемой скорости подключения к сети Интернет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Информационная обеспеченность образовательного процесса</w:t>
            </w:r>
            <w:r>
              <w:rPr>
                <w:rStyle w:val="FontStyle17"/>
                <w:spacing w:val="-4"/>
                <w:lang w:eastAsia="en-US"/>
              </w:rPr>
              <w:t xml:space="preserve">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Соответствие наполнения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официального сайта образовательной организации предъявляемым требованиям (в соответствии с законодательством), в том числе, наличие обратной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Сайт образовательной организации в соответствии с Приказом Минобрнауки России от 22.09.2017 № 955 «Об утверждении показателей мониторинга системы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наполнение официального сайта соответствует предъявляемым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требованиям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не соответствует предъявляемым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требованиям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 ведение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электронного дневника,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электронного журнала в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электронного дневника,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электронного журнала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 ведение электронного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дневника, электронного журнала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электронного дневника, электронного журнала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электронной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библиотеки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электронной библиотеки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электронной библиотеки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индивидуальным учебным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планам (образовательным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траекториям)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индивидуальным учебным планам (образовательным траекториям)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индивидуальным учебным планам (образовательным траекториям)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обучающихся по индивидуальным учебным планам (образовательным траекториям)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программам, реализуемым с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применением электронного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обучения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Наличие или отсутствие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обучающихся по программам с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применением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электронного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программам, реализуемым с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применением электронного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обучения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программам, реализуемым с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применением электронного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обучения –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обучающихся по программам, реализуемым с применением дистанционных образовательных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программам, реализуемым с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применением дистанционных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технологий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обучающихся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программам, реализуемым с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применением дистанционных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 xml:space="preserve">образовательных технологий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Укомплектованность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педагогическими кадрами на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начало учебного года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вакантных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вакантных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должностей -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вакантных должностей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 в возрасте моложе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6"/>
                <w:lang w:eastAsia="en-US"/>
              </w:rPr>
              <w:t>25 лет – молодых специалистов, пришедших на работу после окончания вуза или колледжа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молодых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специалистов к общему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числу педагогических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 выше регионального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работников в возрасте </w:t>
            </w:r>
            <w:r>
              <w:rPr>
                <w:rStyle w:val="FontStyle17"/>
                <w:spacing w:val="-4"/>
                <w:lang w:eastAsia="en-US"/>
              </w:rPr>
              <w:br/>
              <w:t>до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35 лет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 в возрасте до 35 лет к общему числу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 выше регионального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 в возрасте 65 лет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и более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 в возрасте 65 лет и более к общему числу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 выше регионального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работников, имеющих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высшую квалификационную</w:t>
            </w:r>
          </w:p>
          <w:p w:rsidR="0001371D" w:rsidRDefault="0001371D">
            <w:pPr>
              <w:pStyle w:val="Style7"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категорию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Отношение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работников, имеющих высшую квалификационную категорию, к общему числу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 выше регионального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педагогических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работников, имеющих первую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квалификационную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категорию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Отношение педагогических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>работников, имеющих первую квалификационную категорию, к общему числу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>ФСН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показатель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7"/>
                <w:spacing w:val="-4"/>
                <w:lang w:eastAsia="en-US"/>
              </w:rPr>
              <w:t xml:space="preserve">выше регионального </w:t>
            </w: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7"/>
                <w:rFonts w:eastAsia="Times New Roman"/>
                <w:b/>
                <w:spacing w:val="-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Участие педагогов в конкурсах профессионального мастерства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педагогических работников, участвующих в конкурсах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работников,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работников, участвующих в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конкурсах профессионального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мастерства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>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отсутствие педагогических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работников, участвующих в конкурсах профессионального мастерства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Организация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профессиональной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ориентации и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дополнительного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образования</w:t>
            </w:r>
          </w:p>
          <w:p w:rsidR="0001371D" w:rsidRDefault="0001371D">
            <w:pPr>
              <w:pStyle w:val="Style3"/>
              <w:widowControl/>
              <w:rPr>
                <w:rStyle w:val="FontStyle14"/>
                <w:sz w:val="22"/>
                <w:szCs w:val="22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обучающихся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в образовательной программе мероприятий по профессиональной ориентации, в том числе в рамках взаимодействия с предприятиями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в образовательной программе мероприятий по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профессиональной ориентации, в том числе в рамках взаимодействия с предприятиями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в образовательной программе мероприятий по профессиональной ориентации,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в том числе в рамках взаимодействия с предприятиями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отсутствие в образовательной программе мероприятий по профессиональной ориентации,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в том числе в рамках взаимодействия с предприятиями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Реализация программ дополнительного образования детей по востребованным направлениям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программ дополнительного образования детей по востребованным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Сайт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программ дополнительного образования детей по востребованным направлениям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отсутствие программ дополнительного образования детей по востребованным направлениям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Реализация программы наставничества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программы наставничества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Сайт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программы наставничества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отсутствие программы наставничества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10"/>
              <w:widowControl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Реализация программы проектной деятельности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10"/>
              <w:widowControl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Положение об организации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10"/>
              <w:widowControl/>
              <w:rPr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Сайт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программы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проектной деятельности</w:t>
            </w: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lastRenderedPageBreak/>
              <w:t xml:space="preserve">отсутствие программы </w:t>
            </w:r>
            <w:r>
              <w:rPr>
                <w:spacing w:val="-4"/>
                <w:sz w:val="22"/>
                <w:szCs w:val="22"/>
                <w:lang w:eastAsia="en-US"/>
              </w:rPr>
              <w:t>проектной деятельности</w:t>
            </w:r>
            <w:r>
              <w:rPr>
                <w:rStyle w:val="FontStyle17"/>
                <w:spacing w:val="-4"/>
                <w:lang w:eastAsia="en-US"/>
              </w:rPr>
              <w:t xml:space="preserve">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1D" w:rsidRDefault="0001371D">
            <w:pPr>
              <w:rPr>
                <w:rStyle w:val="FontStyle14"/>
                <w:rFonts w:eastAsia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Доля обучающихся по программам дополнительного образования детей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tabs>
                <w:tab w:val="left" w:pos="2744"/>
              </w:tabs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Охват обучающихся по программам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Данные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показатель выше регионального уровня –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ниже регионального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уровня 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</w:p>
        </w:tc>
      </w:tr>
      <w:tr w:rsidR="0001371D" w:rsidTr="0001371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4"/>
                <w:b w:val="0"/>
                <w:bCs w:val="0"/>
                <w:spacing w:val="-4"/>
                <w:sz w:val="22"/>
                <w:szCs w:val="22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>Формирование резерва управленческих кадров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Представитель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 по итогам конкурсного отбора и обучения включен в кадровый резерв системы образования муниципального образования и/или региона для замещения вакантных должностей «Руководитель», «Заместитель руководителя»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образовательной организации, «Руководитель структурного подразделения»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Наличие или отсутствие представителя образовательной организации в кадровым резерве системы образования муниципального образования и/или региона для замещения вакантных должностей «руководитель», «заместитель руководителя»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Муниципальная и/или региональная база кадрового резерва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наличие представителя образовательной организации в кадровом резерве системы образования муниципалитета и/или региона - </w:t>
            </w:r>
            <w:r>
              <w:rPr>
                <w:rStyle w:val="FontStyle17"/>
                <w:b/>
                <w:spacing w:val="-4"/>
                <w:lang w:eastAsia="en-US"/>
              </w:rPr>
              <w:t>1 балл</w:t>
            </w:r>
            <w:r>
              <w:rPr>
                <w:rStyle w:val="FontStyle17"/>
                <w:spacing w:val="-4"/>
                <w:lang w:eastAsia="en-US"/>
              </w:rPr>
              <w:t xml:space="preserve">, </w:t>
            </w:r>
            <w:r>
              <w:rPr>
                <w:rStyle w:val="FontStyle17"/>
                <w:spacing w:val="-4"/>
                <w:lang w:eastAsia="en-US"/>
              </w:rPr>
              <w:br/>
              <w:t xml:space="preserve">отсутствие представителя образовательной организации в кадровом резерве системы 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баллов.</w:t>
            </w:r>
          </w:p>
        </w:tc>
      </w:tr>
      <w:tr w:rsidR="0001371D" w:rsidTr="0001371D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 w:rsidP="0001371D">
            <w:pPr>
              <w:pStyle w:val="Style3"/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Style w:val="FontStyle14"/>
                <w:b w:val="0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b/>
                <w:spacing w:val="-4"/>
                <w:lang w:eastAsia="en-US"/>
              </w:rPr>
            </w:pPr>
            <w:r>
              <w:rPr>
                <w:rStyle w:val="FontStyle17"/>
                <w:b/>
                <w:spacing w:val="-4"/>
                <w:lang w:eastAsia="en-US"/>
              </w:rPr>
              <w:t xml:space="preserve"> Обеспечение  участия  педагогов  ОО  в программах стажировки образовательного центра «Сириус»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>Участие  педагогов  в программах стажировки образовательного центра «Сириус»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Прохождение или непрохождение  педагогами  ОО  в </w:t>
            </w:r>
            <w:proofErr w:type="spellStart"/>
            <w:r>
              <w:rPr>
                <w:rStyle w:val="FontStyle17"/>
                <w:spacing w:val="-4"/>
                <w:lang w:eastAsia="en-US"/>
              </w:rPr>
              <w:t>стажировочных</w:t>
            </w:r>
            <w:proofErr w:type="spellEnd"/>
            <w:r>
              <w:rPr>
                <w:rStyle w:val="FontStyle17"/>
                <w:spacing w:val="-4"/>
                <w:lang w:eastAsia="en-US"/>
              </w:rPr>
              <w:t xml:space="preserve">  программах  или курсах повышения квалификации на базе образовательного центра «Сириус» в течение последних трех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Прохождение  педагогами  ОО  в </w:t>
            </w:r>
            <w:proofErr w:type="spellStart"/>
            <w:r>
              <w:rPr>
                <w:rStyle w:val="FontStyle17"/>
                <w:spacing w:val="-4"/>
                <w:lang w:eastAsia="en-US"/>
              </w:rPr>
              <w:t>стажировочных</w:t>
            </w:r>
            <w:proofErr w:type="spellEnd"/>
            <w:r>
              <w:rPr>
                <w:rStyle w:val="FontStyle17"/>
                <w:spacing w:val="-4"/>
                <w:lang w:eastAsia="en-US"/>
              </w:rPr>
              <w:t xml:space="preserve">  программах  или курсах повышения квалификации на базе образовательного центра «Сириус» в течение последних трех лет- </w:t>
            </w:r>
            <w:r>
              <w:rPr>
                <w:rStyle w:val="FontStyle17"/>
                <w:b/>
                <w:spacing w:val="-4"/>
                <w:lang w:eastAsia="en-US"/>
              </w:rPr>
              <w:t>1 балл,</w:t>
            </w:r>
          </w:p>
          <w:p w:rsidR="0001371D" w:rsidRDefault="0001371D">
            <w:pPr>
              <w:pStyle w:val="Style7"/>
              <w:widowControl/>
              <w:spacing w:line="240" w:lineRule="auto"/>
              <w:rPr>
                <w:rStyle w:val="FontStyle17"/>
                <w:spacing w:val="-4"/>
                <w:lang w:eastAsia="en-US"/>
              </w:rPr>
            </w:pPr>
            <w:r>
              <w:rPr>
                <w:rStyle w:val="FontStyle17"/>
                <w:spacing w:val="-4"/>
                <w:lang w:eastAsia="en-US"/>
              </w:rPr>
              <w:t xml:space="preserve">Непрохождение- </w:t>
            </w:r>
            <w:r>
              <w:rPr>
                <w:rStyle w:val="FontStyle17"/>
                <w:b/>
                <w:spacing w:val="-4"/>
                <w:lang w:eastAsia="en-US"/>
              </w:rPr>
              <w:t>0 баллов</w:t>
            </w:r>
            <w:r>
              <w:rPr>
                <w:rStyle w:val="FontStyle17"/>
                <w:spacing w:val="-4"/>
                <w:lang w:eastAsia="en-US"/>
              </w:rPr>
              <w:t>.</w:t>
            </w:r>
          </w:p>
        </w:tc>
      </w:tr>
    </w:tbl>
    <w:p w:rsidR="0001371D" w:rsidRDefault="0001371D" w:rsidP="0001371D">
      <w:pPr>
        <w:spacing w:after="0" w:line="240" w:lineRule="auto"/>
        <w:rPr>
          <w:rFonts w:ascii="Times New Roman" w:hAnsi="Times New Roman" w:cs="Times New Roman"/>
          <w:spacing w:val="-4"/>
        </w:rPr>
      </w:pPr>
    </w:p>
    <w:p w:rsidR="0001371D" w:rsidRDefault="0001371D"/>
    <w:p w:rsidR="0001371D" w:rsidRDefault="0001371D"/>
    <w:p w:rsidR="0001371D" w:rsidRDefault="0001371D"/>
    <w:p w:rsidR="0001371D" w:rsidRDefault="0001371D"/>
    <w:p w:rsidR="0001371D" w:rsidRDefault="0001371D"/>
    <w:p w:rsidR="0001371D" w:rsidRDefault="0001371D"/>
    <w:p w:rsidR="0001371D" w:rsidRDefault="0001371D"/>
    <w:sectPr w:rsidR="0001371D" w:rsidSect="00BE17D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262"/>
    <w:multiLevelType w:val="hybridMultilevel"/>
    <w:tmpl w:val="6068EEB2"/>
    <w:lvl w:ilvl="0" w:tplc="A4A03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AA"/>
    <w:rsid w:val="0001371D"/>
    <w:rsid w:val="00034FD0"/>
    <w:rsid w:val="00106901"/>
    <w:rsid w:val="00126339"/>
    <w:rsid w:val="003E3C67"/>
    <w:rsid w:val="004D234D"/>
    <w:rsid w:val="004F1C55"/>
    <w:rsid w:val="008007A7"/>
    <w:rsid w:val="009F02AA"/>
    <w:rsid w:val="00A45515"/>
    <w:rsid w:val="00BE17D3"/>
    <w:rsid w:val="00D12F0E"/>
    <w:rsid w:val="00D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A0A1"/>
  <w15:docId w15:val="{013B9D9A-FB2B-4727-BF45-885123F2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2AA"/>
  </w:style>
  <w:style w:type="paragraph" w:styleId="1">
    <w:name w:val="heading 1"/>
    <w:basedOn w:val="a"/>
    <w:next w:val="a"/>
    <w:link w:val="10"/>
    <w:qFormat/>
    <w:rsid w:val="009F0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AA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2AA"/>
    <w:rPr>
      <w:color w:val="0000FF" w:themeColor="hyperlink"/>
      <w:u w:val="single"/>
    </w:rPr>
  </w:style>
  <w:style w:type="paragraph" w:styleId="a4">
    <w:name w:val="No Spacing"/>
    <w:uiPriority w:val="1"/>
    <w:qFormat/>
    <w:rsid w:val="009F02A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2A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71D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7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371D"/>
    <w:pPr>
      <w:widowControl w:val="0"/>
      <w:autoSpaceDE w:val="0"/>
      <w:autoSpaceDN w:val="0"/>
      <w:adjustRightInd w:val="0"/>
      <w:spacing w:after="0" w:line="276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137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371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013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1371D"/>
    <w:pPr>
      <w:widowControl w:val="0"/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137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D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01371D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6">
    <w:name w:val="Font Style16"/>
    <w:basedOn w:val="a0"/>
    <w:uiPriority w:val="99"/>
    <w:rsid w:val="0001371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0137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01">
    <w:name w:val="fontstyle01"/>
    <w:rsid w:val="0001371D"/>
    <w:rPr>
      <w:rFonts w:ascii="TimesNewRomanPSMT" w:hAnsi="TimesNewRomanPSMT" w:hint="default"/>
      <w:color w:val="000000"/>
      <w:sz w:val="24"/>
    </w:rPr>
  </w:style>
  <w:style w:type="table" w:styleId="a7">
    <w:name w:val="Table Grid"/>
    <w:basedOn w:val="a1"/>
    <w:uiPriority w:val="59"/>
    <w:rsid w:val="0001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СОШ-4</dc:creator>
  <cp:lastModifiedBy>Station-5</cp:lastModifiedBy>
  <cp:revision>4</cp:revision>
  <cp:lastPrinted>2022-03-06T10:34:00Z</cp:lastPrinted>
  <dcterms:created xsi:type="dcterms:W3CDTF">2022-03-09T08:41:00Z</dcterms:created>
  <dcterms:modified xsi:type="dcterms:W3CDTF">2022-03-09T14:07:00Z</dcterms:modified>
</cp:coreProperties>
</file>