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685"/>
        <w:gridCol w:w="4982"/>
      </w:tblGrid>
      <w:tr w:rsidR="00032B18">
        <w:trPr>
          <w:trHeight w:val="3877"/>
        </w:trPr>
        <w:tc>
          <w:tcPr>
            <w:tcW w:w="4685" w:type="dxa"/>
          </w:tcPr>
          <w:p w:rsidR="00032B18" w:rsidRDefault="00567612">
            <w:pPr>
              <w:pStyle w:val="TableParagraph"/>
              <w:spacing w:before="51" w:line="184" w:lineRule="auto"/>
              <w:ind w:left="567" w:right="1266" w:hanging="1"/>
              <w:jc w:val="center"/>
              <w:rPr>
                <w:b/>
                <w:sz w:val="30"/>
              </w:rPr>
            </w:pPr>
            <w:r>
              <w:rPr>
                <w:b/>
                <w:color w:val="000080"/>
                <w:sz w:val="30"/>
              </w:rPr>
              <w:t>Федеральная служба по надзору в сфере образования и науки (Рособрнадзор)</w:t>
            </w:r>
          </w:p>
          <w:p w:rsidR="00032B18" w:rsidRDefault="00567612">
            <w:pPr>
              <w:pStyle w:val="TableParagraph"/>
              <w:spacing w:before="190"/>
              <w:ind w:left="888"/>
              <w:rPr>
                <w:b/>
                <w:sz w:val="26"/>
              </w:rPr>
            </w:pPr>
            <w:r>
              <w:rPr>
                <w:b/>
                <w:color w:val="000080"/>
                <w:sz w:val="26"/>
              </w:rPr>
              <w:t>РУКОВОДИТЕЛЬ</w:t>
            </w:r>
          </w:p>
          <w:p w:rsidR="00032B18" w:rsidRDefault="00567612">
            <w:pPr>
              <w:pStyle w:val="TableParagraph"/>
              <w:spacing w:before="125"/>
              <w:ind w:left="514" w:right="1206"/>
              <w:jc w:val="center"/>
            </w:pPr>
            <w:r>
              <w:rPr>
                <w:color w:val="000099"/>
              </w:rPr>
              <w:t>ул. Садовая-Сухаревская, д. 16, Москва, К-51, ГСП-4, 127994</w:t>
            </w:r>
          </w:p>
          <w:p w:rsidR="00032B18" w:rsidRDefault="00567612">
            <w:pPr>
              <w:pStyle w:val="TableParagraph"/>
              <w:spacing w:before="1"/>
              <w:ind w:left="471" w:right="1168" w:firstLine="100"/>
            </w:pPr>
            <w:r>
              <w:rPr>
                <w:color w:val="000099"/>
              </w:rPr>
              <w:t xml:space="preserve">телефон/факс: (495) 984-89-19 </w:t>
            </w:r>
            <w:r>
              <w:rPr>
                <w:color w:val="000080"/>
              </w:rPr>
              <w:t>e-</w:t>
            </w:r>
            <w:proofErr w:type="spellStart"/>
            <w:r>
              <w:rPr>
                <w:color w:val="000080"/>
              </w:rPr>
              <w:t>mail</w:t>
            </w:r>
            <w:proofErr w:type="spellEnd"/>
            <w:r>
              <w:rPr>
                <w:color w:val="000080"/>
              </w:rPr>
              <w:t>: pochta@obrnadzor.gov.ru;</w:t>
            </w:r>
          </w:p>
          <w:p w:rsidR="00032B18" w:rsidRDefault="00567612">
            <w:pPr>
              <w:pStyle w:val="TableParagraph"/>
              <w:spacing w:line="251" w:lineRule="exact"/>
              <w:ind w:left="510" w:right="1206"/>
              <w:jc w:val="center"/>
            </w:pPr>
            <w:hyperlink r:id="rId4">
              <w:r>
                <w:rPr>
                  <w:color w:val="0000FF"/>
                  <w:u w:val="single" w:color="0000FF"/>
                </w:rPr>
                <w:t>http://obrnadzor.gov.ru</w:t>
              </w:r>
            </w:hyperlink>
          </w:p>
          <w:p w:rsidR="00032B18" w:rsidRDefault="00032B1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32B18" w:rsidRDefault="00567612">
            <w:pPr>
              <w:pStyle w:val="TableParagraph"/>
              <w:tabs>
                <w:tab w:val="left" w:pos="1589"/>
                <w:tab w:val="left" w:pos="4105"/>
              </w:tabs>
              <w:ind w:left="216"/>
            </w:pPr>
            <w:r>
              <w:rPr>
                <w:color w:val="000080"/>
                <w:u w:val="single" w:color="00007F"/>
              </w:rPr>
              <w:t xml:space="preserve"> </w:t>
            </w:r>
            <w:r>
              <w:rPr>
                <w:color w:val="000080"/>
                <w:u w:val="single" w:color="00007F"/>
              </w:rPr>
              <w:tab/>
            </w:r>
            <w:r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№</w:t>
            </w:r>
            <w:r>
              <w:rPr>
                <w:color w:val="000080"/>
                <w:spacing w:val="-5"/>
              </w:rPr>
              <w:t xml:space="preserve"> </w:t>
            </w:r>
            <w:r>
              <w:rPr>
                <w:color w:val="000080"/>
                <w:u w:val="single" w:color="00007F"/>
              </w:rPr>
              <w:tab/>
            </w:r>
          </w:p>
          <w:p w:rsidR="00032B18" w:rsidRDefault="00567612">
            <w:pPr>
              <w:pStyle w:val="TableParagraph"/>
              <w:tabs>
                <w:tab w:val="left" w:pos="4123"/>
              </w:tabs>
              <w:spacing w:before="59" w:line="233" w:lineRule="exact"/>
            </w:pPr>
            <w:r>
              <w:rPr>
                <w:color w:val="000080"/>
              </w:rPr>
              <w:t>На</w:t>
            </w:r>
            <w:r>
              <w:rPr>
                <w:color w:val="000080"/>
                <w:spacing w:val="-1"/>
              </w:rPr>
              <w:t xml:space="preserve"> </w:t>
            </w:r>
            <w:r>
              <w:rPr>
                <w:color w:val="000080"/>
              </w:rPr>
              <w:t>№</w:t>
            </w:r>
            <w:r>
              <w:rPr>
                <w:color w:val="000080"/>
                <w:spacing w:val="-5"/>
              </w:rPr>
              <w:t xml:space="preserve"> </w:t>
            </w:r>
            <w:r>
              <w:rPr>
                <w:color w:val="000080"/>
                <w:u w:val="single" w:color="00007F"/>
              </w:rPr>
              <w:tab/>
            </w:r>
          </w:p>
        </w:tc>
        <w:tc>
          <w:tcPr>
            <w:tcW w:w="4982" w:type="dxa"/>
          </w:tcPr>
          <w:p w:rsidR="00032B18" w:rsidRDefault="00567612">
            <w:pPr>
              <w:pStyle w:val="TableParagraph"/>
              <w:spacing w:before="20" w:line="321" w:lineRule="exact"/>
              <w:ind w:left="1275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032B18" w:rsidRDefault="00567612">
            <w:pPr>
              <w:pStyle w:val="TableParagraph"/>
              <w:ind w:left="611" w:right="198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исполнительной власти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032B18" w:rsidRDefault="00567612">
            <w:pPr>
              <w:pStyle w:val="TableParagraph"/>
              <w:spacing w:line="237" w:lineRule="auto"/>
              <w:ind w:left="611" w:right="198"/>
              <w:jc w:val="center"/>
              <w:rPr>
                <w:sz w:val="28"/>
              </w:rPr>
            </w:pPr>
            <w:r>
              <w:rPr>
                <w:sz w:val="28"/>
              </w:rPr>
              <w:t>осуществляющих государственное управление в сфере образования</w:t>
            </w:r>
          </w:p>
        </w:tc>
      </w:tr>
    </w:tbl>
    <w:p w:rsidR="00032B18" w:rsidRDefault="00032B18">
      <w:pPr>
        <w:pStyle w:val="a3"/>
        <w:spacing w:before="10"/>
        <w:rPr>
          <w:sz w:val="20"/>
        </w:rPr>
      </w:pPr>
    </w:p>
    <w:p w:rsidR="00032B18" w:rsidRDefault="00567612">
      <w:pPr>
        <w:pStyle w:val="a3"/>
        <w:spacing w:before="89" w:line="322" w:lineRule="exact"/>
        <w:ind w:left="152"/>
      </w:pPr>
      <w:r>
        <w:t>О переносе сроков проведения ВПР</w:t>
      </w:r>
    </w:p>
    <w:p w:rsidR="00032B18" w:rsidRDefault="00567612">
      <w:pPr>
        <w:pStyle w:val="a3"/>
        <w:spacing w:before="2" w:line="237" w:lineRule="auto"/>
        <w:ind w:left="152" w:right="5715"/>
      </w:pPr>
      <w:r>
        <w:t>в общеобразовательных организациях в 2022 году</w:t>
      </w:r>
    </w:p>
    <w:p w:rsidR="00032B18" w:rsidRDefault="00032B18">
      <w:pPr>
        <w:pStyle w:val="a3"/>
        <w:spacing w:before="7"/>
        <w:rPr>
          <w:sz w:val="41"/>
        </w:rPr>
      </w:pPr>
      <w:bookmarkStart w:id="0" w:name="_GoBack"/>
      <w:bookmarkEnd w:id="0"/>
    </w:p>
    <w:p w:rsidR="00032B18" w:rsidRDefault="00567612">
      <w:pPr>
        <w:pStyle w:val="a3"/>
        <w:spacing w:before="1" w:line="360" w:lineRule="auto"/>
        <w:ind w:left="152" w:right="225" w:firstLine="708"/>
        <w:jc w:val="both"/>
      </w:pPr>
      <w:r>
        <w:t xml:space="preserve">Федеральная служба по надзору в сфере образования и науки (Рособрнадзор) сообщает, что в связи с прогнозируемым развитием эпидемиологической ситуации и сохранением рисков распространения COVID-19 проведение Всероссийских проверочных </w:t>
      </w:r>
      <w:r>
        <w:t xml:space="preserve">работ </w:t>
      </w:r>
      <w:r>
        <w:t xml:space="preserve">(далее </w:t>
      </w:r>
      <w:r>
        <w:t xml:space="preserve">– </w:t>
      </w:r>
      <w:r>
        <w:t xml:space="preserve">ВПР) </w:t>
      </w:r>
      <w:r>
        <w:t xml:space="preserve">в </w:t>
      </w:r>
      <w:r>
        <w:t xml:space="preserve">общеобразовательных </w:t>
      </w:r>
      <w:r>
        <w:t xml:space="preserve">организациях </w:t>
      </w:r>
      <w:r>
        <w:t>в 2022 году переносится с весеннего на осенний</w:t>
      </w:r>
      <w:r>
        <w:rPr>
          <w:spacing w:val="-13"/>
        </w:rPr>
        <w:t xml:space="preserve"> </w:t>
      </w:r>
      <w:r>
        <w:t>период.</w:t>
      </w:r>
    </w:p>
    <w:p w:rsidR="00032B18" w:rsidRDefault="00567612">
      <w:pPr>
        <w:pStyle w:val="a3"/>
        <w:spacing w:before="2" w:line="360" w:lineRule="auto"/>
        <w:ind w:left="152" w:right="223" w:firstLine="708"/>
        <w:jc w:val="both"/>
      </w:pPr>
      <w:r>
        <w:t>Соответствующая информация о проведении ВПР осенью 2022 года будет направлена дополнительно.</w:t>
      </w: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4847" w:type="dxa"/>
        <w:tblLayout w:type="fixed"/>
        <w:tblLook w:val="01E0" w:firstRow="1" w:lastRow="1" w:firstColumn="1" w:lastColumn="1" w:noHBand="0" w:noVBand="0"/>
      </w:tblPr>
      <w:tblGrid>
        <w:gridCol w:w="2261"/>
        <w:gridCol w:w="3227"/>
      </w:tblGrid>
      <w:tr w:rsidR="00032B18">
        <w:trPr>
          <w:trHeight w:val="331"/>
        </w:trPr>
        <w:tc>
          <w:tcPr>
            <w:tcW w:w="2261" w:type="dxa"/>
          </w:tcPr>
          <w:p w:rsidR="00032B18" w:rsidRDefault="0056761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МШЭП</w:t>
            </w:r>
          </w:p>
        </w:tc>
        <w:tc>
          <w:tcPr>
            <w:tcW w:w="3227" w:type="dxa"/>
          </w:tcPr>
          <w:p w:rsidR="00032B18" w:rsidRDefault="00567612">
            <w:pPr>
              <w:pStyle w:val="TableParagraph"/>
              <w:spacing w:before="9" w:line="302" w:lineRule="exact"/>
              <w:ind w:left="1532"/>
              <w:rPr>
                <w:sz w:val="28"/>
              </w:rPr>
            </w:pPr>
            <w:r>
              <w:rPr>
                <w:sz w:val="28"/>
              </w:rPr>
              <w:t>А.А. Музаев</w:t>
            </w:r>
          </w:p>
        </w:tc>
      </w:tr>
    </w:tbl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rPr>
          <w:sz w:val="20"/>
        </w:rPr>
      </w:pPr>
    </w:p>
    <w:p w:rsidR="00032B18" w:rsidRDefault="00032B18">
      <w:pPr>
        <w:pStyle w:val="a3"/>
        <w:spacing w:before="1"/>
        <w:rPr>
          <w:sz w:val="18"/>
        </w:rPr>
      </w:pPr>
    </w:p>
    <w:p w:rsidR="00032B18" w:rsidRDefault="00567612">
      <w:pPr>
        <w:ind w:left="152" w:right="7243"/>
        <w:rPr>
          <w:sz w:val="20"/>
        </w:rPr>
      </w:pPr>
      <w:r>
        <w:rPr>
          <w:sz w:val="20"/>
        </w:rPr>
        <w:t>Виктория Александровна Петухова (495) 608-76-75</w:t>
      </w:r>
    </w:p>
    <w:sectPr w:rsidR="00032B18">
      <w:type w:val="continuous"/>
      <w:pgSz w:w="11910" w:h="16840"/>
      <w:pgMar w:top="112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8"/>
    <w:rsid w:val="00032B18"/>
    <w:rsid w:val="005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95C52-9583-4A79-8613-E2CA9FA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Бодров</dc:creator>
  <cp:lastModifiedBy>Station-5</cp:lastModifiedBy>
  <cp:revision>3</cp:revision>
  <dcterms:created xsi:type="dcterms:W3CDTF">2022-03-24T13:54:00Z</dcterms:created>
  <dcterms:modified xsi:type="dcterms:W3CDTF">2022-03-24T13:55:00Z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