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0C72E5" w:rsidRPr="000C72E5" w:rsidTr="009D2E86">
        <w:tc>
          <w:tcPr>
            <w:tcW w:w="4222" w:type="dxa"/>
          </w:tcPr>
          <w:p w:rsidR="000C72E5" w:rsidRPr="000C72E5" w:rsidRDefault="000C72E5" w:rsidP="000C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0C72E5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0C72E5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0C72E5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0C72E5" w:rsidRPr="000C72E5" w:rsidRDefault="000C72E5" w:rsidP="000C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0C72E5" w:rsidRPr="000C72E5" w:rsidRDefault="000C72E5" w:rsidP="000C72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0C72E5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0C72E5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0C72E5" w:rsidRPr="000C72E5" w:rsidRDefault="000C72E5" w:rsidP="000C72E5">
            <w:pPr>
              <w:rPr>
                <w:rFonts w:ascii="Calibri" w:eastAsia="Calibri" w:hAnsi="Calibri" w:cs="Times New Roman"/>
              </w:rPr>
            </w:pPr>
            <w:r w:rsidRPr="000C72E5">
              <w:rPr>
                <w:rFonts w:ascii="Cambria" w:eastAsia="Calibri" w:hAnsi="Cambr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1E48D3E" wp14:editId="480B5498">
                  <wp:extent cx="533400" cy="469900"/>
                  <wp:effectExtent l="0" t="0" r="0" b="635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C72E5" w:rsidRPr="000C72E5" w:rsidRDefault="000C72E5" w:rsidP="000C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0C72E5" w:rsidRPr="000C72E5" w:rsidRDefault="000C72E5" w:rsidP="000C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0C72E5" w:rsidRPr="000C72E5" w:rsidRDefault="000C72E5" w:rsidP="000C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0C72E5" w:rsidRPr="000C72E5" w:rsidRDefault="000C72E5" w:rsidP="000C72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Pr="000C72E5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0C72E5" w:rsidRPr="000C72E5" w:rsidRDefault="000C72E5" w:rsidP="000C72E5">
      <w:pPr>
        <w:ind w:right="27"/>
        <w:jc w:val="center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0C72E5" w:rsidRPr="000C72E5" w:rsidRDefault="000C72E5" w:rsidP="000C7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C72E5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0C72E5" w:rsidRPr="000C72E5" w:rsidRDefault="000C72E5" w:rsidP="000C7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C72E5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0C72E5" w:rsidRPr="000C72E5" w:rsidRDefault="000C72E5" w:rsidP="000C7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C72E5">
        <w:rPr>
          <w:rFonts w:ascii="Times New Roman" w:eastAsia="Calibri" w:hAnsi="Times New Roman" w:cs="Times New Roman"/>
          <w:b/>
          <w:sz w:val="24"/>
        </w:rPr>
        <w:t>ЭЛЬБРУССКОГО МУНИЦИПАЛЬНОГО РАЙОНА</w:t>
      </w:r>
    </w:p>
    <w:p w:rsidR="000C72E5" w:rsidRPr="000C72E5" w:rsidRDefault="000C72E5" w:rsidP="000C72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C72E5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0C72E5" w:rsidRPr="000C72E5" w:rsidRDefault="000C72E5" w:rsidP="000C72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0C72E5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C72E5" w:rsidRPr="000C72E5" w:rsidRDefault="000C72E5" w:rsidP="000C72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0C72E5">
        <w:rPr>
          <w:rFonts w:ascii="Times New Roman" w:eastAsia="Calibri" w:hAnsi="Times New Roman" w:cs="Times New Roman"/>
          <w:sz w:val="18"/>
        </w:rPr>
        <w:t xml:space="preserve">Тел.4-39-25, </w:t>
      </w:r>
      <w:r w:rsidRPr="000C72E5">
        <w:rPr>
          <w:rFonts w:ascii="Times New Roman" w:eastAsia="Calibri" w:hAnsi="Times New Roman" w:cs="Times New Roman"/>
          <w:sz w:val="18"/>
          <w:lang w:val="en-US"/>
        </w:rPr>
        <w:t>e</w:t>
      </w:r>
      <w:r w:rsidRPr="000C72E5">
        <w:rPr>
          <w:rFonts w:ascii="Times New Roman" w:eastAsia="Calibri" w:hAnsi="Times New Roman" w:cs="Times New Roman"/>
          <w:sz w:val="18"/>
        </w:rPr>
        <w:t>-</w:t>
      </w:r>
      <w:r w:rsidRPr="000C72E5">
        <w:rPr>
          <w:rFonts w:ascii="Times New Roman" w:eastAsia="Calibri" w:hAnsi="Times New Roman" w:cs="Times New Roman"/>
          <w:sz w:val="18"/>
          <w:lang w:val="en-US"/>
        </w:rPr>
        <w:t>mail</w:t>
      </w:r>
      <w:r w:rsidRPr="000C72E5">
        <w:rPr>
          <w:rFonts w:ascii="Times New Roman" w:eastAsia="Calibri" w:hAnsi="Times New Roman" w:cs="Times New Roman"/>
          <w:sz w:val="18"/>
        </w:rPr>
        <w:t>:</w:t>
      </w:r>
      <w:hyperlink r:id="rId9" w:history="1">
        <w:r w:rsidRPr="000C72E5">
          <w:rPr>
            <w:rFonts w:ascii="Calibri" w:eastAsia="Calibri" w:hAnsi="Calibri" w:cs="Times New Roman"/>
            <w:color w:val="0000FF"/>
            <w:sz w:val="18"/>
            <w:u w:val="single"/>
            <w:lang w:val="en-US"/>
          </w:rPr>
          <w:t>ruelbrus</w:t>
        </w:r>
        <w:r w:rsidRPr="000C72E5">
          <w:rPr>
            <w:rFonts w:ascii="Calibri" w:eastAsia="Calibri" w:hAnsi="Calibri" w:cs="Times New Roman"/>
            <w:color w:val="0000FF"/>
            <w:sz w:val="18"/>
            <w:u w:val="single"/>
          </w:rPr>
          <w:t>@</w:t>
        </w:r>
        <w:r w:rsidRPr="000C72E5">
          <w:rPr>
            <w:rFonts w:ascii="Calibri" w:eastAsia="Calibri" w:hAnsi="Calibri" w:cs="Times New Roman"/>
            <w:color w:val="0000FF"/>
            <w:sz w:val="18"/>
            <w:u w:val="single"/>
            <w:lang w:val="en-US"/>
          </w:rPr>
          <w:t>yandex</w:t>
        </w:r>
        <w:r w:rsidRPr="000C72E5">
          <w:rPr>
            <w:rFonts w:ascii="Calibri" w:eastAsia="Calibri" w:hAnsi="Calibri" w:cs="Times New Roman"/>
            <w:color w:val="0000FF"/>
            <w:sz w:val="18"/>
            <w:u w:val="single"/>
          </w:rPr>
          <w:t>.</w:t>
        </w:r>
        <w:proofErr w:type="spellStart"/>
        <w:r w:rsidRPr="000C72E5">
          <w:rPr>
            <w:rFonts w:ascii="Calibri" w:eastAsia="Calibri" w:hAnsi="Calibri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0C72E5" w:rsidRPr="000C72E5" w:rsidRDefault="000C72E5" w:rsidP="000C72E5">
      <w:pPr>
        <w:tabs>
          <w:tab w:val="center" w:pos="5102"/>
          <w:tab w:val="left" w:pos="7590"/>
          <w:tab w:val="left" w:pos="87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C72E5">
        <w:rPr>
          <w:rFonts w:ascii="Calibri" w:eastAsia="Calibri" w:hAnsi="Calibri" w:cs="Times New Roman"/>
        </w:rPr>
        <w:tab/>
      </w:r>
    </w:p>
    <w:p w:rsidR="000C72E5" w:rsidRDefault="000C72E5" w:rsidP="000C72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0C72E5" w:rsidRPr="000C72E5" w:rsidRDefault="000C72E5" w:rsidP="000C72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2E5" w:rsidRPr="000C72E5" w:rsidRDefault="000C72E5" w:rsidP="000C72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0C72E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0C72E5">
        <w:rPr>
          <w:rFonts w:ascii="Times New Roman" w:eastAsia="Calibri" w:hAnsi="Times New Roman" w:cs="Times New Roman"/>
          <w:b/>
          <w:sz w:val="28"/>
          <w:szCs w:val="28"/>
        </w:rPr>
        <w:t xml:space="preserve">.2017г.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C72E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C72E5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Pr="000C72E5">
        <w:rPr>
          <w:rFonts w:ascii="Times New Roman" w:eastAsia="Calibri" w:hAnsi="Times New Roman" w:cs="Times New Roman"/>
          <w:b/>
          <w:sz w:val="28"/>
          <w:szCs w:val="28"/>
        </w:rPr>
        <w:t>г.п</w:t>
      </w:r>
      <w:proofErr w:type="spellEnd"/>
      <w:r w:rsidRPr="000C72E5">
        <w:rPr>
          <w:rFonts w:ascii="Times New Roman" w:eastAsia="Calibri" w:hAnsi="Times New Roman" w:cs="Times New Roman"/>
          <w:b/>
          <w:sz w:val="28"/>
          <w:szCs w:val="28"/>
        </w:rPr>
        <w:t xml:space="preserve">. Тырныауз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0C72E5">
        <w:rPr>
          <w:rFonts w:ascii="Times New Roman" w:eastAsia="Calibri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126</w:t>
      </w:r>
    </w:p>
    <w:p w:rsidR="00387CD2" w:rsidRPr="00387CD2" w:rsidRDefault="00387CD2" w:rsidP="00387CD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387CD2" w:rsidRPr="00387CD2" w:rsidRDefault="00387CD2" w:rsidP="00387C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показателей и критериев эффективности деятельности  муниципальных образовательных  учреждений </w:t>
      </w:r>
    </w:p>
    <w:p w:rsidR="00387CD2" w:rsidRPr="00387CD2" w:rsidRDefault="00387CD2" w:rsidP="00387C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Эльбрусского муниципального района и их руководителей. </w:t>
      </w:r>
    </w:p>
    <w:p w:rsidR="00387CD2" w:rsidRPr="00387CD2" w:rsidRDefault="00387CD2" w:rsidP="00387C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 ноября 2012 г. № 2190-р, и во исполнение мероприятий «Дорожной карты» "Изменения в отраслях социальной сферы, направленные на повышение эффективности образования и науки в Кабардино-Балкарской Республике", утвержденной распоряжением Правительства Кабардино-Балкарской Республики от 1 марта  2013 года № 136-РП, </w:t>
      </w:r>
      <w:proofErr w:type="gramEnd"/>
    </w:p>
    <w:p w:rsidR="00387CD2" w:rsidRPr="00387CD2" w:rsidRDefault="000C72E5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показатели и критерии эффективности </w:t>
      </w: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муниципальных общеобразовательных  учреждений Эльбрусского муниципального района и их руководителе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приложение №1).</w:t>
      </w:r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="000C7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состав комиссии МУ « Управление образования» для рассмотрения показателей и критериев эффективности деятельности  муниципальных общеобразовательных  учреждений Эльбрусского муниципального района и их руководителе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приложение №2).</w:t>
      </w:r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0C7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Заместителю начальника МУ « Управление образования» местной администрации Эльбрусского муниципального района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МурачаевойЛ.Х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довести до сведения руководителей общеобразовательных учреждений утвержденные показатели и критерии эффективности деятельности руководителей муниципальных общеобразовательных учреждений;</w:t>
      </w:r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разместить показатели и критерии на сайте МУ « Управление образования» местной администрации Эльбрусского муниципального района;</w:t>
      </w:r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-обеспечить сбор и обработку информации о достижении 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эффективности деятельности руководителей общеобразовательных учреждений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bookmarkStart w:id="1" w:name="sub_12"/>
      <w:r w:rsidR="000C7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Руководителям муниципальных  общеобразовательных учреждений ежегодно в срок </w:t>
      </w:r>
      <w:r w:rsidRPr="00387CD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 5 декабря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отчетного года представлять в МУ « Управление образования»  информацию о достижении показателей.</w:t>
      </w:r>
    </w:p>
    <w:p w:rsidR="00387CD2" w:rsidRP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5"/>
      <w:bookmarkEnd w:id="1"/>
      <w:r w:rsidRP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</w:t>
      </w:r>
      <w:r w:rsidR="000C7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Отделу  кадров (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ТолбаеваД.С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.):</w:t>
      </w:r>
    </w:p>
    <w:p w:rsidR="00387CD2" w:rsidRPr="00387CD2" w:rsidRDefault="00387CD2" w:rsidP="00387CD2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-в срок до 31 декабря отчетного года вносить соответствующие изменения в трудовые договоры с руководителями подведомственных образовательных учреждений;</w:t>
      </w:r>
    </w:p>
    <w:p w:rsidR="00387CD2" w:rsidRPr="00387CD2" w:rsidRDefault="00387CD2" w:rsidP="00387CD2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подготовить и внести на рассмотрение районного общественного Совета по вопросам образования предложения по введению эффективного контракта и назначению стимулирующих выплат руководителям подведомственных образовательных учреждений.</w:t>
      </w:r>
    </w:p>
    <w:bookmarkEnd w:id="2"/>
    <w:p w:rsidR="00387CD2" w:rsidRP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</w:t>
      </w:r>
      <w:r w:rsidR="000C7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C72E5" w:rsidRDefault="000C72E5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2E5" w:rsidRPr="00387CD2" w:rsidRDefault="000C72E5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    </w:t>
      </w:r>
      <w:r w:rsid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</w:t>
      </w:r>
      <w:r w:rsidR="000C7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</w:t>
      </w: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Моллаев</w:t>
      </w:r>
      <w:proofErr w:type="spellEnd"/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387CD2" w:rsidRPr="00387CD2" w:rsidSect="000C72E5">
          <w:footerReference w:type="default" r:id="rId10"/>
          <w:pgSz w:w="11906" w:h="16838"/>
          <w:pgMar w:top="567" w:right="709" w:bottom="1134" w:left="992" w:header="709" w:footer="709" w:gutter="0"/>
          <w:cols w:space="708"/>
          <w:docGrid w:linePitch="360"/>
        </w:sectPr>
      </w:pPr>
      <w:bookmarkStart w:id="3" w:name="sub_1100"/>
    </w:p>
    <w:p w:rsidR="000C72E5" w:rsidRDefault="000C72E5" w:rsidP="00387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Критерии и показатели эффективности деятельности муниципальных  общеобразовательных организаций                          Эльбрусского муниципального района и их руководителей.</w:t>
      </w:r>
    </w:p>
    <w:bookmarkEnd w:id="3"/>
    <w:p w:rsidR="00387CD2" w:rsidRPr="00387CD2" w:rsidRDefault="00387CD2" w:rsidP="000C7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51"/>
        <w:gridCol w:w="5194"/>
        <w:gridCol w:w="4039"/>
        <w:gridCol w:w="1064"/>
        <w:gridCol w:w="3453"/>
      </w:tblGrid>
      <w:tr w:rsidR="00387CD2" w:rsidRPr="00387CD2" w:rsidTr="00F5579E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руководителя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эффективности деятельности руководителя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отчетного документа/периодичность предоставления</w:t>
            </w:r>
          </w:p>
        </w:tc>
      </w:tr>
      <w:tr w:rsidR="00387CD2" w:rsidRPr="00387CD2" w:rsidTr="00F5579E"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I. Основная деятельность образовательной организации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 менее 3 мероприятий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1380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Сокращение численности подростков, состоящих на учете в комиссии по делам несовершеннолетних  и органах здравоохранения за употребление наркотиков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социокультурных проектов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проектов, увеличение доли обучающихся, задействованных в социокультурных проектах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обучающихся, занимающихся в спортивных объединениях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26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получающих образование по индивидуальным учебным планам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20% до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старшей ступени, обучающихся по программам профильного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80% до 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50% до 80%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50% до 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3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с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направленных на профилактику наркотической зависимости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информация курирующего специалиста МУ « Управление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43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с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направленных на профилактику </w:t>
            </w:r>
            <w:proofErr w:type="spell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не прошедших государственную итоговую аттестацию/не сдавших единый государственный экзамен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олимпиадах, конкурсах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более 5% от общего количества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7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менее 5% от общего количества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8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обучающихся - победителей и призеров олимпиад, конкурсов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2 балла за каждого, но не более 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образовательной организации в международных, всероссийских, региональных олимпиадах, конкурсах, фестивалях, соревнованиях и других мероприятиях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7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официальном сайте образовательной организации с размещением публичных отчетов о деятельности образовательной организации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5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87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статей, сюжетов с положительной и/или нейтральной оценкой деятельности образовательной организации в средствах массовой информации (3 за отчетный период)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4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42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0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0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участников образовательного процесса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случаев травматизма и заболеваний учащихся, связанных с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нарушениями технических и санитарн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гигиенических норм.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информация курирующего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специалиста МУ « Управление образования»</w:t>
            </w:r>
          </w:p>
        </w:tc>
      </w:tr>
      <w:tr w:rsidR="00387CD2" w:rsidRPr="00387CD2" w:rsidTr="00F5579E">
        <w:trPr>
          <w:trHeight w:val="40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705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II. Финансово-экономическая деятельность</w:t>
            </w:r>
          </w:p>
        </w:tc>
      </w:tr>
      <w:tr w:rsidR="00387CD2" w:rsidRPr="00387CD2" w:rsidTr="00F5579E">
        <w:trPr>
          <w:trHeight w:val="7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и качественное предоставление отчетности по сети, штатам и контингенту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Своевременно,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Несвоевременно, не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886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заработной платы педагогических работников индикативным показателям </w:t>
            </w:r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(Наличие мероприятий, направленных на повышение заработной платы педагогическим работникам в общеобразовательной организации и при наличии средств на достижение следующих показателей)</w:t>
            </w:r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 г. - 100%</w:t>
            </w:r>
            <w:hyperlink w:anchor="sub_1201" w:history="1">
              <w:r w:rsidRPr="00387CD2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 г. - 100%</w:t>
            </w:r>
            <w:hyperlink w:anchor="sub_1201" w:history="1">
              <w:r w:rsidRPr="00387CD2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7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97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III. Деятельность, направленная на работу с кадрами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Укомплектованность образовательной организации штатными педагогическими работниками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90%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90%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281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100 %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7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органов государственн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общественного управления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0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образование, в общей численности педагогических работников и соответствующих должности по результатам аттестации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более 70%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аттестацию на квалификационную категорию, в общей численности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конкурсах профессионального мастерства, семинарах, конференциях и т.д.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2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достижений, наград (в том числе отраслевых), грантов у руководителей, педагогов образовательной организации в отчетный период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наград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23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грантов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2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педагогических работников, использующих в образовательных целях возможности социальных сетей, собственные интернет-сайты, блоги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70% от общего количества педагогических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70% от общего количества педагогических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2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91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IV. Деятельность по развитию материально-технической базы организации</w:t>
            </w:r>
          </w:p>
        </w:tc>
      </w:tr>
      <w:tr w:rsidR="00387CD2" w:rsidRPr="00387CD2" w:rsidTr="00F5579E">
        <w:trPr>
          <w:trHeight w:val="484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учебных кабинетов средствами, поддерживающими информационно-коммуникационные технологии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99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Библиотечный фонд (учебники, методические пособия) в расчете на одного обучающегося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эффективность работы школьной </w:t>
            </w:r>
            <w:proofErr w:type="spell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5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требованиям.</w:t>
            </w:r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трудового обучения школьников,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участие в субботниках.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201"/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C72E5" w:rsidRDefault="000C72E5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Приложение №2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4"/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МУ « Управление образования» для рассмотрения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показателей и критериев эффективности деятельности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общеобразовательных  учреждений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Эльбрусского муниципального района и их руководителей.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Афашокова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Р.Д.- первый заместитель главы местной администрации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Эльбрусского муниципального район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2.Моллаев С.С – начальник управления образовани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заместитель председателя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Мурачаева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Л.Х.- заместитель начальника управления образовани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Шахмурзаева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А.М.- заместитель начальника управления образовани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Моллаева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З.М.- ведущий специалист управления образовани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Ахкубекова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Ж.К.- специалист перовой категории управления образования,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Джаппуева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Л.М.- начальник отдела учета и отчетности управления образовани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8.Бапинаева Э.И.-заведующая методическим кабинетом управления образования,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Курданова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Т.М.- методист по воспитательной работе управления образования, член комиссии.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Джаппуева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А.С.- председатель райкома профсоюза работников образования,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Толбаева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Д.С.- специалист по кадрам управления образовани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секретарь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58AE" w:rsidRDefault="00B558AE"/>
    <w:sectPr w:rsidR="00B558AE" w:rsidSect="000C72E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3C" w:rsidRDefault="0042723C">
      <w:pPr>
        <w:spacing w:after="0" w:line="240" w:lineRule="auto"/>
      </w:pPr>
      <w:r>
        <w:separator/>
      </w:r>
    </w:p>
  </w:endnote>
  <w:endnote w:type="continuationSeparator" w:id="0">
    <w:p w:rsidR="0042723C" w:rsidRDefault="0042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B6" w:rsidRDefault="008C105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C72E5">
      <w:rPr>
        <w:noProof/>
      </w:rPr>
      <w:t>1</w:t>
    </w:r>
    <w:r>
      <w:fldChar w:fldCharType="end"/>
    </w:r>
  </w:p>
  <w:p w:rsidR="007D50B6" w:rsidRDefault="004272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3C" w:rsidRDefault="0042723C">
      <w:pPr>
        <w:spacing w:after="0" w:line="240" w:lineRule="auto"/>
      </w:pPr>
      <w:r>
        <w:separator/>
      </w:r>
    </w:p>
  </w:footnote>
  <w:footnote w:type="continuationSeparator" w:id="0">
    <w:p w:rsidR="0042723C" w:rsidRDefault="0042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2"/>
    <w:rsid w:val="000C72E5"/>
    <w:rsid w:val="00387CD2"/>
    <w:rsid w:val="0042723C"/>
    <w:rsid w:val="005B48A7"/>
    <w:rsid w:val="007500D9"/>
    <w:rsid w:val="008B616C"/>
    <w:rsid w:val="008C105A"/>
    <w:rsid w:val="00B558AE"/>
    <w:rsid w:val="00C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7CD2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7CD2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2020-07-20T11:39:00Z</dcterms:created>
  <dcterms:modified xsi:type="dcterms:W3CDTF">2020-07-20T11:39:00Z</dcterms:modified>
</cp:coreProperties>
</file>