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503"/>
        <w:gridCol w:w="1275"/>
        <w:gridCol w:w="4410"/>
      </w:tblGrid>
      <w:tr w:rsidR="00EF6CFF" w:rsidRPr="00E00187" w:rsidTr="00CC0533">
        <w:tc>
          <w:tcPr>
            <w:tcW w:w="4503" w:type="dxa"/>
          </w:tcPr>
          <w:p w:rsidR="00EF6CFF" w:rsidRPr="004D4E19" w:rsidRDefault="00EF6CFF" w:rsidP="00CC0533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EF6CFF" w:rsidRPr="004D4E19" w:rsidRDefault="00EF6CFF" w:rsidP="00CC0533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EF6CFF" w:rsidRPr="00491BBF" w:rsidRDefault="00EF6CFF" w:rsidP="00CC053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75" w:type="dxa"/>
          </w:tcPr>
          <w:p w:rsidR="00EF6CFF" w:rsidRPr="00E00187" w:rsidRDefault="00EF6CFF" w:rsidP="00CC0533">
            <w:pPr>
              <w:jc w:val="center"/>
            </w:pPr>
            <w:r w:rsidRPr="00AC17C5">
              <w:rPr>
                <w:rFonts w:asciiTheme="majorHAnsi" w:hAnsiTheme="majorHAnsi"/>
                <w:noProof/>
                <w:color w:val="333333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EF6CFF" w:rsidRPr="00E00187" w:rsidRDefault="00EF6CFF" w:rsidP="00CC0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EF6CFF" w:rsidRPr="00E00187" w:rsidRDefault="00EF6CFF" w:rsidP="00CC0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EF6CFF" w:rsidRPr="00E00187" w:rsidRDefault="00EF6CFF" w:rsidP="00CC0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EF6CFF" w:rsidRPr="00E00187" w:rsidRDefault="00EF6CFF" w:rsidP="00CC0533">
            <w:pPr>
              <w:pStyle w:val="a5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EF6CFF" w:rsidRPr="00E00187" w:rsidRDefault="00EF6CFF" w:rsidP="00CC0533">
      <w:pPr>
        <w:ind w:right="27" w:firstLine="709"/>
        <w:jc w:val="center"/>
        <w:rPr>
          <w:b/>
          <w:caps/>
          <w:sz w:val="16"/>
          <w:szCs w:val="16"/>
        </w:rPr>
      </w:pPr>
    </w:p>
    <w:p w:rsidR="00EF6CFF" w:rsidRPr="00E00187" w:rsidRDefault="00EF6CFF" w:rsidP="00CC05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EF6CFF" w:rsidRPr="00E00187" w:rsidRDefault="00EF6CFF" w:rsidP="00CC05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EF6CFF" w:rsidRPr="007A4BD1" w:rsidRDefault="00EF6CFF" w:rsidP="00CC0533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EF6CFF" w:rsidRDefault="00EF6CFF" w:rsidP="00CC0533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EF6CFF" w:rsidRPr="00E00187" w:rsidRDefault="00EF6CFF" w:rsidP="00CC0533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EF6CFF" w:rsidRDefault="00EF6CFF" w:rsidP="00CC0533">
      <w:pPr>
        <w:jc w:val="center"/>
      </w:pPr>
      <w:r w:rsidRPr="00E00187">
        <w:rPr>
          <w:rFonts w:ascii="Times New Roman" w:hAnsi="Times New Roman"/>
          <w:sz w:val="18"/>
        </w:rPr>
        <w:t>Тел</w:t>
      </w:r>
      <w:r w:rsidRPr="003B68EE">
        <w:rPr>
          <w:rFonts w:ascii="Times New Roman" w:hAnsi="Times New Roman"/>
          <w:sz w:val="18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3B68EE">
        <w:rPr>
          <w:rFonts w:ascii="Times New Roman" w:hAnsi="Times New Roman"/>
          <w:sz w:val="18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3B68EE">
        <w:rPr>
          <w:rFonts w:ascii="Times New Roman" w:hAnsi="Times New Roman"/>
          <w:sz w:val="18"/>
        </w:rPr>
        <w:t>:</w:t>
      </w:r>
      <w:hyperlink r:id="rId9" w:history="1">
        <w:r w:rsidRPr="00310F39">
          <w:rPr>
            <w:rStyle w:val="ab"/>
            <w:rFonts w:ascii="Times New Roman" w:hAnsi="Times New Roman"/>
            <w:sz w:val="18"/>
            <w:lang w:val="en-US"/>
          </w:rPr>
          <w:t>ruelbrus</w:t>
        </w:r>
        <w:r w:rsidRPr="003B68EE">
          <w:rPr>
            <w:rStyle w:val="ab"/>
            <w:rFonts w:ascii="Times New Roman" w:hAnsi="Times New Roman"/>
            <w:sz w:val="18"/>
          </w:rPr>
          <w:t>@</w:t>
        </w:r>
        <w:r w:rsidRPr="00310F39">
          <w:rPr>
            <w:rStyle w:val="ab"/>
            <w:rFonts w:ascii="Times New Roman" w:hAnsi="Times New Roman"/>
            <w:sz w:val="18"/>
            <w:lang w:val="en-US"/>
          </w:rPr>
          <w:t>yandex</w:t>
        </w:r>
        <w:r w:rsidRPr="003B68EE">
          <w:rPr>
            <w:rStyle w:val="ab"/>
            <w:rFonts w:ascii="Times New Roman" w:hAnsi="Times New Roman"/>
            <w:sz w:val="18"/>
          </w:rPr>
          <w:t>.</w:t>
        </w:r>
        <w:r w:rsidRPr="00310F39">
          <w:rPr>
            <w:rStyle w:val="ab"/>
            <w:rFonts w:ascii="Times New Roman" w:hAnsi="Times New Roman"/>
            <w:sz w:val="18"/>
            <w:lang w:val="en-US"/>
          </w:rPr>
          <w:t>ru</w:t>
        </w:r>
      </w:hyperlink>
    </w:p>
    <w:p w:rsidR="00CC0533" w:rsidRPr="00CC0533" w:rsidRDefault="00CC0533" w:rsidP="00CC0533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2"/>
          <w:szCs w:val="28"/>
        </w:rPr>
      </w:pPr>
    </w:p>
    <w:p w:rsidR="00D51400" w:rsidRDefault="00D51400" w:rsidP="004E32A3">
      <w:pPr>
        <w:pStyle w:val="a3"/>
        <w:shd w:val="clear" w:color="auto" w:fill="FFFFFF"/>
        <w:spacing w:after="202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по исполнению майских Указов Президента РФ</w:t>
      </w:r>
      <w:r w:rsidR="00751587">
        <w:rPr>
          <w:b/>
          <w:bCs/>
          <w:color w:val="000000"/>
          <w:sz w:val="28"/>
          <w:szCs w:val="28"/>
        </w:rPr>
        <w:t>.</w:t>
      </w:r>
    </w:p>
    <w:p w:rsidR="00167C23" w:rsidRPr="00CC0533" w:rsidRDefault="00751587" w:rsidP="004E32A3">
      <w:pPr>
        <w:pStyle w:val="a3"/>
        <w:shd w:val="clear" w:color="auto" w:fill="FFFFFF"/>
        <w:spacing w:after="202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1.Указ</w:t>
      </w:r>
      <w:r w:rsidR="00CC0533">
        <w:rPr>
          <w:b/>
          <w:sz w:val="28"/>
          <w:szCs w:val="28"/>
        </w:rPr>
        <w:t xml:space="preserve"> </w:t>
      </w:r>
      <w:r w:rsidRPr="00E6591E">
        <w:rPr>
          <w:b/>
          <w:sz w:val="28"/>
          <w:szCs w:val="28"/>
        </w:rPr>
        <w:t>Президента Российской Феде</w:t>
      </w:r>
      <w:r>
        <w:rPr>
          <w:b/>
          <w:sz w:val="28"/>
          <w:szCs w:val="28"/>
        </w:rPr>
        <w:t>рации</w:t>
      </w:r>
      <w:r w:rsidR="00CC0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7 мая 2012 года № 597</w:t>
      </w:r>
      <w:r w:rsidR="00CC0533">
        <w:rPr>
          <w:b/>
          <w:sz w:val="28"/>
          <w:szCs w:val="28"/>
        </w:rPr>
        <w:t xml:space="preserve"> «</w:t>
      </w:r>
      <w:r w:rsidRPr="00E6591E">
        <w:rPr>
          <w:b/>
          <w:sz w:val="28"/>
          <w:szCs w:val="28"/>
        </w:rPr>
        <w:t xml:space="preserve">О мерах по реализации государственной </w:t>
      </w:r>
      <w:r>
        <w:rPr>
          <w:b/>
          <w:sz w:val="28"/>
          <w:szCs w:val="28"/>
        </w:rPr>
        <w:t>социальной политики</w:t>
      </w:r>
      <w:r w:rsidRPr="00E659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образовательных организациях Эль</w:t>
      </w:r>
      <w:r w:rsidR="001A77D1">
        <w:rPr>
          <w:b/>
          <w:sz w:val="28"/>
          <w:szCs w:val="28"/>
        </w:rPr>
        <w:t>брусского муниципального района за 2017 год</w:t>
      </w:r>
      <w:bookmarkStart w:id="0" w:name="_GoBack"/>
      <w:bookmarkEnd w:id="0"/>
    </w:p>
    <w:p w:rsidR="00167C23" w:rsidRDefault="00167C23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от7 мая 2012 года №597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мерах по реализации государственной социальной политики » и с целью повышения эффективности деятельности системы образования Эльбрусского муниципального района Постановлением местной администрации от 16 июня 2014 года №177 утвержден План мероприятий</w:t>
      </w:r>
      <w:r w:rsidR="00CC05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(«дорожная карта») «Изменения в образовательных учреждениях Эльбрусского муниципального района, направленные на повышение эффективности системы образования», связанные с приоритетными структурными преобразованиями в системе дошкольного, общего и дополнительного образования. Издано Постановление местной администрации от 2 июня 2014 года №159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назначении ответственных лиц и возложение персональной ответственности в соответствии с Указом Президента РФ от 07.05.2012г. № 597» и приказ по МУ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Управление образования» местной администрации Эльбрусского муниципального района от 14.10.2013г. № 184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создании рабочей группы по реализации Плана мероприятий («дорожной карты») «Изменения в образовательных учреждениях Эльбрусского муниципального района, направленные на повышение эффективности образования и науки»</w:t>
      </w:r>
    </w:p>
    <w:p w:rsidR="00167C23" w:rsidRDefault="00167C23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1-а.</w:t>
      </w:r>
    </w:p>
    <w:p w:rsidR="00167C23" w:rsidRDefault="00167C23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Указа Президента Российской Федерации от 7 мая 2012 года №597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мероприятиях по реализации государственной социальной политики» проделана большая работа по оптимизации штатов образовательных организаций, систематически проводятся совещания с ответственными за реализацию майских Указов Президента РФ, ежемесячный мониторинг движения заработной платы работников бюджетной сферы. Ориентиром для повышения заработной платы являются средняя заработная плата по экономике в КБР и обязательства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дорожной карты».</w:t>
      </w:r>
    </w:p>
    <w:p w:rsidR="00894CAD" w:rsidRPr="004E32A3" w:rsidRDefault="00751587" w:rsidP="004E32A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A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C6D52" w:rsidRPr="004E32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7919" w:rsidRPr="004E32A3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7 мая 2012 года №599</w:t>
      </w:r>
      <w:r w:rsidR="00CC0533" w:rsidRP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308" w:rsidRPr="004E32A3">
        <w:rPr>
          <w:rFonts w:ascii="Times New Roman" w:hAnsi="Times New Roman" w:cs="Times New Roman"/>
          <w:b/>
          <w:sz w:val="28"/>
          <w:szCs w:val="28"/>
        </w:rPr>
        <w:t>«</w:t>
      </w:r>
      <w:r w:rsidR="00547919" w:rsidRPr="004E32A3">
        <w:rPr>
          <w:rFonts w:ascii="Times New Roman" w:hAnsi="Times New Roman" w:cs="Times New Roman"/>
          <w:b/>
          <w:sz w:val="28"/>
          <w:szCs w:val="28"/>
        </w:rPr>
        <w:t>О мерах по реализации государственной</w:t>
      </w:r>
      <w:r w:rsidR="00CC0533" w:rsidRP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19" w:rsidRPr="004E32A3">
        <w:rPr>
          <w:rFonts w:ascii="Times New Roman" w:hAnsi="Times New Roman" w:cs="Times New Roman"/>
          <w:b/>
          <w:sz w:val="28"/>
          <w:szCs w:val="28"/>
        </w:rPr>
        <w:t>политики в области образования и науки».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A3">
        <w:rPr>
          <w:rFonts w:ascii="Times New Roman" w:hAnsi="Times New Roman" w:cs="Times New Roman"/>
          <w:b/>
          <w:sz w:val="28"/>
          <w:szCs w:val="28"/>
        </w:rPr>
        <w:t>Раздел 1, пункт «а», абзац 2 Указа Президента РФ от 7 мая 2012 года №599</w:t>
      </w:r>
      <w:r w:rsidR="00CC0533" w:rsidRP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b/>
          <w:sz w:val="28"/>
          <w:szCs w:val="28"/>
        </w:rPr>
        <w:t>«разработка и утверждение в декабре 2013 года Концепции математического образования в РФ».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Данная Концепция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своевременна и актуальна, выступает как механизм повышения качества образования, уровня массовой математической культуры населения, развития науки и техники. Важными элементами в ней, несомненно, являются преемственность дошкольного и школьного математического образования, система подготовки, повышения квалификации и аттестации учителей математики, работа с одаренными детьми по повышению математической грамотности.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В своей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 xml:space="preserve">деятельности учителя математики и </w:t>
      </w:r>
      <w:r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Концепции в ОО используют условия, которые созданы по требованиям ФГОС второго поколения </w:t>
      </w:r>
      <w:r w:rsidRPr="004E32A3">
        <w:rPr>
          <w:rFonts w:ascii="Times New Roman" w:hAnsi="Times New Roman" w:cs="Times New Roman"/>
          <w:sz w:val="28"/>
          <w:szCs w:val="28"/>
        </w:rPr>
        <w:t>в преподавании математики.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отсутствия пробелов в базовых знаниях обучающихся применяются современные технологии образовательного процесса, в том числе и информационно-коммуникативные технологии. Имеются в ОО Эльбрусского района</w:t>
      </w:r>
      <w:r w:rsidR="00CC0533"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доски, практически все школьные математические кабинеты оснащены компьютером с выходом в Интернет.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потребностей школьников, разрабатываются и внедряются внеурочные курсы, направленные на более углубленное изучение предмета и организацию исследовательской деятельности с учащимися. 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привлекают и готовят детей к участию в очных и заочных математических олимпиадах, конкурсах и турнирах разных уровней, где наши ребята показывают хорошие результаты и становятся призерами. Это и муниципальный этап Всероссийской олимпиады школьников, открытая олимпиада школьников по математике «Солнечный город», конкурсы «Кенгуру», «Альбус» и другие. 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по делам молодежи КБР от 27.02.2017г. № 240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и в рамках реализации Концепции математического образования на базе ГБОУ «ДАТ «Солнечный город» г. Нальчик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19.03.2017г. была проведена открытая олимпиада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школьников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по математике «Солнечный город». От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Эльбрусского муниципального района на олимпиаду были направлены 38 человек из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8 муниципальных образовательных учреждений.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По итогам проведения олимпиады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и в соответствии с приказом министерства образования, науки и по делам молодежи КБР «Об итогах открытой олимпиады школьников по математике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«Солнечный город» для обучающихся 5-6 классов»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от 24.03.2017 года № 377 победителем стала обучающаяся 6 класса</w:t>
      </w:r>
      <w:r w:rsidRPr="004E32A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 xml:space="preserve">Скребцова Дарья </w:t>
      </w:r>
      <w:r w:rsidRPr="004E32A3">
        <w:rPr>
          <w:rFonts w:ascii="Times New Roman" w:hAnsi="Times New Roman" w:cs="Times New Roman"/>
          <w:sz w:val="28"/>
          <w:szCs w:val="28"/>
        </w:rPr>
        <w:lastRenderedPageBreak/>
        <w:t>Романовна ( МОУ «Гимназия №5» г. п. Тырныауз). Призерами олимпиады стали обучающиеся шестого класса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Атакуева Алина Бекболатовна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(МОУ «Гимназия №5»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г. п. Тырныауз) и Хочуев Сафар Муратович (МОУ «СОШ имени А. М. Ахматова»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с. п. Былым).</w:t>
      </w:r>
    </w:p>
    <w:p w:rsidR="004864D1" w:rsidRPr="004E32A3" w:rsidRDefault="004864D1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В настоящее время проводится открытая олимпиада по математике в рамках реализации Концепции математического образования.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Качество работы педагога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 xml:space="preserve">напрямую зависит от его профессионального роста. Поэтому учителя своевременно проходят курсы повышения квалификации, в том числе и дистанционно, посещают районные и республиканские предметные семинары и конференции. 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 xml:space="preserve">Учителя (3 чел) математики 15.04.2017года принимали участие в республиканской конференции по программе «Содержательные аспекты модернизации системы общего образования: ресурсы издательства «Просвещение»». В своей секции математики работали над темой «УМК как средство реализации ПООП по математике и Концепции развития математического образования в РФ». 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Кафедра естественно-математического образования ИПК и ПП КБГУ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3.03.2017года проводила занятие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на повышение квалификации «Технология тестирования в ходе, аттестации педагогических кадров»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участниками которого были 4 учителя математики.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sz w:val="28"/>
          <w:szCs w:val="28"/>
        </w:rPr>
        <w:t>Участниками республиканского семинара «Реализация концепции математического образования в КБР», который был проведен 27.01.2017г.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стали 11 учителей математики района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и 2 методиста</w:t>
      </w:r>
      <w:r w:rsidR="00CC0533" w:rsidRP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>ДОУ.</w:t>
      </w:r>
    </w:p>
    <w:p w:rsidR="00F84EDC" w:rsidRPr="004E32A3" w:rsidRDefault="00F84EDC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b/>
          <w:sz w:val="28"/>
          <w:szCs w:val="28"/>
        </w:rPr>
        <w:t>Раздел 1, пункт «а», абзац 7 Указа Президента РФ от 7 мая 2012 года №599</w:t>
      </w:r>
      <w:r w:rsidR="00CC0533" w:rsidRP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b/>
          <w:sz w:val="28"/>
          <w:szCs w:val="28"/>
        </w:rPr>
        <w:t>«утверждение в июле 2012 года федеральных государственных стандартов среднего общего образования».</w:t>
      </w:r>
    </w:p>
    <w:p w:rsidR="00F84EDC" w:rsidRPr="004E32A3" w:rsidRDefault="00F84EDC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>Одним из непременных условий повышения качества образования является поэтапное введение Федеральных государственных образовательных стандартов.</w:t>
      </w:r>
    </w:p>
    <w:p w:rsidR="00F84EDC" w:rsidRPr="004E32A3" w:rsidRDefault="00F84EDC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>В общеобразовательных</w:t>
      </w:r>
      <w:r w:rsidR="00CC053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организациях обеспечен комплекс условий для реализации основной образовательной программы, соответствующей требованиям федеральных государственных образовательных стандартов (ФГОС) основного общего образования: кадровых, финансово- экономических, материально- технических, психолого- педагогических, информационно- методических.</w:t>
      </w:r>
    </w:p>
    <w:p w:rsidR="004864D1" w:rsidRPr="004E32A3" w:rsidRDefault="00F84EDC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 xml:space="preserve">По ФГОС нового поколения обучаются учащиеся 1-4 классов , в 2015-2016 учебном году был введен ФГОС для основной общей школы. </w:t>
      </w:r>
    </w:p>
    <w:p w:rsidR="004864D1" w:rsidRPr="004E32A3" w:rsidRDefault="004864D1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>В текущем году</w:t>
      </w:r>
      <w:r w:rsidR="00CC053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две школы</w:t>
      </w:r>
      <w:r w:rsidR="00637416" w:rsidRPr="004E32A3">
        <w:rPr>
          <w:color w:val="000000"/>
          <w:sz w:val="28"/>
          <w:szCs w:val="28"/>
        </w:rPr>
        <w:t xml:space="preserve">: МОУ </w:t>
      </w:r>
      <w:r w:rsidR="004E32A3" w:rsidRPr="004E32A3">
        <w:rPr>
          <w:color w:val="000000"/>
          <w:sz w:val="28"/>
          <w:szCs w:val="28"/>
        </w:rPr>
        <w:t>«</w:t>
      </w:r>
      <w:r w:rsidR="00637416" w:rsidRPr="004E32A3">
        <w:rPr>
          <w:color w:val="000000"/>
          <w:sz w:val="28"/>
          <w:szCs w:val="28"/>
        </w:rPr>
        <w:t>Г</w:t>
      </w:r>
      <w:r w:rsidRPr="004E32A3">
        <w:rPr>
          <w:color w:val="000000"/>
          <w:sz w:val="28"/>
          <w:szCs w:val="28"/>
        </w:rPr>
        <w:t>имназия №5</w:t>
      </w:r>
      <w:r w:rsidR="00637416" w:rsidRPr="004E32A3">
        <w:rPr>
          <w:color w:val="000000"/>
          <w:sz w:val="28"/>
          <w:szCs w:val="28"/>
        </w:rPr>
        <w:t>»</w:t>
      </w:r>
      <w:r w:rsidRPr="004E32A3">
        <w:rPr>
          <w:color w:val="000000"/>
          <w:sz w:val="28"/>
          <w:szCs w:val="28"/>
        </w:rPr>
        <w:t xml:space="preserve"> и </w:t>
      </w:r>
      <w:r w:rsidR="00637416" w:rsidRPr="004E32A3">
        <w:rPr>
          <w:color w:val="000000"/>
          <w:sz w:val="28"/>
          <w:szCs w:val="28"/>
        </w:rPr>
        <w:t xml:space="preserve">МОУ «СОШ» </w:t>
      </w:r>
      <w:r w:rsidRPr="004E32A3">
        <w:rPr>
          <w:color w:val="000000"/>
          <w:sz w:val="28"/>
          <w:szCs w:val="28"/>
        </w:rPr>
        <w:t xml:space="preserve">с. п. </w:t>
      </w:r>
      <w:r w:rsidR="00637416" w:rsidRPr="004E32A3">
        <w:rPr>
          <w:color w:val="000000"/>
          <w:sz w:val="28"/>
          <w:szCs w:val="28"/>
        </w:rPr>
        <w:t>Былым в пилотном режиме ввели ФГОС</w:t>
      </w:r>
      <w:r w:rsidR="00CC0533" w:rsidRPr="004E32A3">
        <w:rPr>
          <w:color w:val="000000"/>
          <w:sz w:val="28"/>
          <w:szCs w:val="28"/>
        </w:rPr>
        <w:t xml:space="preserve"> </w:t>
      </w:r>
      <w:r w:rsidR="00AE687E" w:rsidRPr="004E32A3">
        <w:rPr>
          <w:color w:val="000000"/>
          <w:sz w:val="28"/>
          <w:szCs w:val="28"/>
        </w:rPr>
        <w:t>среднего общего образования.</w:t>
      </w:r>
    </w:p>
    <w:p w:rsidR="00AE687E" w:rsidRPr="004E32A3" w:rsidRDefault="00AE687E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>Всего по ФГОС в 2017-2018 учебном году обучается 2726 обучающихся.</w:t>
      </w:r>
    </w:p>
    <w:p w:rsidR="00637416" w:rsidRPr="004E32A3" w:rsidRDefault="00637416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</w:p>
    <w:p w:rsidR="00451889" w:rsidRPr="004E32A3" w:rsidRDefault="009C2A52" w:rsidP="004E32A3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hAnsi="Times New Roman" w:cs="Times New Roman"/>
          <w:b/>
          <w:color w:val="000000"/>
          <w:sz w:val="28"/>
          <w:szCs w:val="28"/>
        </w:rPr>
        <w:t>Пункт 1-В</w:t>
      </w:r>
    </w:p>
    <w:p w:rsidR="00451889" w:rsidRPr="004E32A3" w:rsidRDefault="00451889" w:rsidP="004E32A3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2A3">
        <w:rPr>
          <w:rFonts w:ascii="Times New Roman" w:hAnsi="Times New Roman" w:cs="Times New Roman"/>
          <w:color w:val="000000"/>
          <w:sz w:val="28"/>
          <w:szCs w:val="28"/>
        </w:rPr>
        <w:t>Анализ выполнения мероприятий по повышению квалификации и профессиональной подготовке населения района в возрасте от 25-65 лет</w:t>
      </w:r>
    </w:p>
    <w:p w:rsidR="00451889" w:rsidRPr="004E32A3" w:rsidRDefault="00451889" w:rsidP="004E32A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32A3">
        <w:rPr>
          <w:color w:val="000000"/>
          <w:sz w:val="28"/>
          <w:szCs w:val="28"/>
        </w:rPr>
        <w:t xml:space="preserve">В течение </w:t>
      </w:r>
      <w:r w:rsidR="00AE687E" w:rsidRPr="004E32A3">
        <w:rPr>
          <w:color w:val="000000"/>
          <w:sz w:val="28"/>
          <w:szCs w:val="28"/>
        </w:rPr>
        <w:t xml:space="preserve">9 месяцев </w:t>
      </w:r>
      <w:r w:rsidR="00CF27CA" w:rsidRPr="004E32A3">
        <w:rPr>
          <w:color w:val="000000"/>
          <w:sz w:val="28"/>
          <w:szCs w:val="28"/>
        </w:rPr>
        <w:t>2017 года</w:t>
      </w:r>
      <w:r w:rsidRPr="004E32A3">
        <w:rPr>
          <w:color w:val="000000"/>
          <w:sz w:val="28"/>
          <w:szCs w:val="28"/>
        </w:rPr>
        <w:t xml:space="preserve"> </w:t>
      </w:r>
      <w:r w:rsidR="008D1A3F" w:rsidRPr="004E32A3">
        <w:rPr>
          <w:color w:val="000000"/>
          <w:sz w:val="28"/>
          <w:szCs w:val="28"/>
        </w:rPr>
        <w:t>68</w:t>
      </w:r>
      <w:r w:rsidR="00A24B7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работников</w:t>
      </w:r>
      <w:r w:rsidR="00CC053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организаций, учреждений</w:t>
      </w:r>
      <w:r w:rsidR="00CC053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района</w:t>
      </w:r>
      <w:r w:rsidR="00CC0533" w:rsidRPr="004E32A3">
        <w:rPr>
          <w:color w:val="000000"/>
          <w:sz w:val="28"/>
          <w:szCs w:val="28"/>
        </w:rPr>
        <w:t xml:space="preserve"> </w:t>
      </w:r>
      <w:r w:rsidRPr="004E32A3">
        <w:rPr>
          <w:color w:val="000000"/>
          <w:sz w:val="28"/>
          <w:szCs w:val="28"/>
        </w:rPr>
        <w:t>прошли курсы повышения квалификации и профессиональную переподготовку, в том числе по вопросам внедрения ФГОС</w:t>
      </w:r>
      <w:r w:rsidR="000A00B1" w:rsidRPr="004E32A3">
        <w:rPr>
          <w:color w:val="000000"/>
          <w:sz w:val="28"/>
          <w:szCs w:val="28"/>
        </w:rPr>
        <w:t>, менеджмент в образовании и др</w:t>
      </w:r>
      <w:r w:rsidRPr="004E32A3">
        <w:rPr>
          <w:color w:val="000000"/>
          <w:sz w:val="28"/>
          <w:szCs w:val="28"/>
        </w:rPr>
        <w:t>.</w:t>
      </w:r>
    </w:p>
    <w:p w:rsidR="00AE687E" w:rsidRPr="004E32A3" w:rsidRDefault="008D1A3F" w:rsidP="004E32A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E32A3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="00CC0533" w:rsidRPr="004E3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2A3">
        <w:rPr>
          <w:rFonts w:ascii="Times New Roman" w:hAnsi="Times New Roman" w:cs="Times New Roman"/>
          <w:sz w:val="28"/>
          <w:szCs w:val="28"/>
        </w:rPr>
        <w:t xml:space="preserve">заместитель директора МОУ </w:t>
      </w:r>
      <w:r w:rsidR="004E32A3" w:rsidRPr="004E32A3">
        <w:rPr>
          <w:rFonts w:ascii="Times New Roman" w:hAnsi="Times New Roman" w:cs="Times New Roman"/>
          <w:sz w:val="28"/>
          <w:szCs w:val="28"/>
        </w:rPr>
        <w:t>«</w:t>
      </w:r>
      <w:r w:rsidRPr="004E32A3">
        <w:rPr>
          <w:rFonts w:ascii="Times New Roman" w:hAnsi="Times New Roman" w:cs="Times New Roman"/>
          <w:sz w:val="28"/>
          <w:szCs w:val="28"/>
        </w:rPr>
        <w:t xml:space="preserve">СОШ» с. п. Бедык Узденова М.С. находится на обучении по дополнительным профессиональным программам в г. Пятигорске. </w:t>
      </w:r>
    </w:p>
    <w:p w:rsidR="000A00B1" w:rsidRPr="004E32A3" w:rsidRDefault="000A00B1" w:rsidP="004E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2A3">
        <w:rPr>
          <w:rFonts w:ascii="Times New Roman" w:hAnsi="Times New Roman" w:cs="Times New Roman"/>
          <w:sz w:val="24"/>
          <w:szCs w:val="24"/>
        </w:rPr>
        <w:t>Таблица</w:t>
      </w:r>
    </w:p>
    <w:p w:rsidR="00CC0533" w:rsidRPr="004E32A3" w:rsidRDefault="000A00B1" w:rsidP="004E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2A3">
        <w:rPr>
          <w:rFonts w:ascii="Times New Roman" w:hAnsi="Times New Roman" w:cs="Times New Roman"/>
          <w:sz w:val="24"/>
          <w:szCs w:val="24"/>
        </w:rPr>
        <w:t>курсов повышения квалификации и профессиональной переподготовке занятых ли</w:t>
      </w:r>
      <w:r w:rsidR="00CC0533" w:rsidRPr="004E32A3">
        <w:rPr>
          <w:rFonts w:ascii="Times New Roman" w:hAnsi="Times New Roman" w:cs="Times New Roman"/>
          <w:sz w:val="24"/>
          <w:szCs w:val="24"/>
        </w:rPr>
        <w:t>ц</w:t>
      </w:r>
    </w:p>
    <w:p w:rsidR="000A00B1" w:rsidRPr="004E32A3" w:rsidRDefault="00A24B73" w:rsidP="004E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2A3">
        <w:rPr>
          <w:rFonts w:ascii="Times New Roman" w:hAnsi="Times New Roman" w:cs="Times New Roman"/>
          <w:sz w:val="24"/>
          <w:szCs w:val="24"/>
        </w:rPr>
        <w:t>от</w:t>
      </w:r>
      <w:r w:rsidR="00CC0533" w:rsidRPr="004E32A3">
        <w:rPr>
          <w:rFonts w:ascii="Times New Roman" w:hAnsi="Times New Roman" w:cs="Times New Roman"/>
          <w:sz w:val="24"/>
          <w:szCs w:val="24"/>
        </w:rPr>
        <w:t xml:space="preserve"> </w:t>
      </w:r>
      <w:r w:rsidRPr="004E32A3">
        <w:rPr>
          <w:rFonts w:ascii="Times New Roman" w:hAnsi="Times New Roman" w:cs="Times New Roman"/>
          <w:sz w:val="24"/>
          <w:szCs w:val="24"/>
        </w:rPr>
        <w:t xml:space="preserve">25 до 65 лет за </w:t>
      </w:r>
      <w:r w:rsidR="008D1A3F" w:rsidRPr="004E32A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A00B1" w:rsidRPr="004E32A3">
        <w:rPr>
          <w:rFonts w:ascii="Times New Roman" w:hAnsi="Times New Roman" w:cs="Times New Roman"/>
          <w:sz w:val="24"/>
          <w:szCs w:val="24"/>
        </w:rPr>
        <w:t>2017года.</w:t>
      </w:r>
    </w:p>
    <w:p w:rsidR="00CC0533" w:rsidRDefault="00CC0533" w:rsidP="004E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2" w:type="dxa"/>
        <w:tblInd w:w="-176" w:type="dxa"/>
        <w:tblLayout w:type="fixed"/>
        <w:tblLook w:val="04A0"/>
      </w:tblPr>
      <w:tblGrid>
        <w:gridCol w:w="568"/>
        <w:gridCol w:w="3261"/>
        <w:gridCol w:w="2835"/>
        <w:gridCol w:w="3828"/>
      </w:tblGrid>
      <w:tr w:rsidR="000A00B1" w:rsidTr="00CC0533">
        <w:tc>
          <w:tcPr>
            <w:tcW w:w="568" w:type="dxa"/>
            <w:vMerge w:val="restart"/>
          </w:tcPr>
          <w:p w:rsidR="000A00B1" w:rsidRDefault="000A00B1" w:rsidP="004E32A3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0A00B1" w:rsidRDefault="000A00B1" w:rsidP="004E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ведомства муниципалитета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курсы повышения квалификации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профессиональную переподготовку</w:t>
            </w:r>
          </w:p>
        </w:tc>
      </w:tr>
      <w:tr w:rsidR="000A00B1" w:rsidTr="00CC0533">
        <w:tc>
          <w:tcPr>
            <w:tcW w:w="568" w:type="dxa"/>
            <w:vMerge/>
          </w:tcPr>
          <w:p w:rsidR="000A00B1" w:rsidRPr="00CF4E5B" w:rsidRDefault="000A00B1" w:rsidP="004E32A3">
            <w:pPr>
              <w:pStyle w:val="af1"/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C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Эльбрусского муниципального района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г.п.Тырныауз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4E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</w:t>
            </w: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>МУ «РГ «Эльбрусский новости»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1E2806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4E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культуры»:г. Тырныауз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 xml:space="preserve">МКОУ ДО </w:t>
            </w:r>
            <w:r w:rsidRPr="00B400E3">
              <w:rPr>
                <w:bCs/>
              </w:rPr>
              <w:t>«Детско - юношеская спортивная школа»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 xml:space="preserve">МУК «Районный краеведческий музей» 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rPr>
                <w:bCs/>
              </w:rPr>
              <w:t>МО</w:t>
            </w:r>
            <w:r w:rsidRPr="00B400E3">
              <w:rPr>
                <w:bCs/>
              </w:rPr>
              <w:t>У ДО «ЦРТД и Ю» им М Х</w:t>
            </w:r>
            <w:r w:rsidR="00CC0533">
              <w:rPr>
                <w:bCs/>
              </w:rPr>
              <w:t xml:space="preserve"> </w:t>
            </w:r>
            <w:r w:rsidRPr="00B400E3">
              <w:rPr>
                <w:bCs/>
              </w:rPr>
              <w:t>Мокаеваг.п. Тырныауз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>
              <w:rPr>
                <w:bCs/>
              </w:rPr>
              <w:t>МУ «Управление образования»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Кенделен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Участковая больница </w:t>
            </w:r>
            <w:r w:rsidRPr="00B400E3">
              <w:rPr>
                <w:rFonts w:ascii="Times New Roman" w:hAnsi="Times New Roman" w:cs="Times New Roman"/>
                <w:bCs/>
                <w:sz w:val="24"/>
                <w:szCs w:val="24"/>
              </w:rPr>
              <w:t>с.п. Кенделен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F17144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 w:rsidRPr="00F17144">
              <w:rPr>
                <w:color w:val="000000"/>
              </w:rPr>
              <w:t>:с.п. Кенделен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0F654E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lang w:eastAsia="en-US"/>
              </w:rPr>
              <w:t>МО</w:t>
            </w:r>
            <w:r w:rsidRPr="00B400E3">
              <w:rPr>
                <w:lang w:eastAsia="en-US"/>
              </w:rPr>
              <w:t>У ДО «СДЮСШБ» с.п.Кенделен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B400E3">
              <w:t xml:space="preserve">МОУ «СОШ» </w:t>
            </w:r>
            <w:r>
              <w:rPr>
                <w:color w:val="000000"/>
              </w:rPr>
              <w:t>с.п. Кенделен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Местная администрация с.п. Лашкута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B400E3">
              <w:t>МОУ «СОШ» с.п. Лашкута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ФАП с.п.Лашкута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>Местная администрация с.п. Бедык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8D1A3F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F17144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Дом культуры с.п. Бедык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МОУ «СОШ» с.п</w:t>
            </w:r>
            <w:r>
              <w:t>. Бедык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rPr>
                <w:color w:val="000000"/>
              </w:rPr>
              <w:t>Местная администрация с.п.Былым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 xml:space="preserve">Амбулатория </w:t>
            </w:r>
            <w:r w:rsidRPr="00B400E3">
              <w:t>с.п. Былым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Default="000A00B1" w:rsidP="004E32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B400E3">
              <w:t>МОУ «СОШ имени А.М.Ахматова» с.п. Былым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>МОУ г.п. Тырынауз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rPr>
          <w:trHeight w:val="910"/>
        </w:trPr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>Местная администрация</w:t>
            </w:r>
            <w:r w:rsidR="00CC0533">
              <w:t xml:space="preserve"> </w:t>
            </w:r>
            <w:r>
              <w:t>с.п. Верхний Баксан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МОУ «СОШ»</w:t>
            </w:r>
            <w:r w:rsidR="008D1A3F">
              <w:t xml:space="preserve"> </w:t>
            </w:r>
            <w:r w:rsidRPr="00B400E3">
              <w:t>с.п. В.Баксан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МОУ «СОШ» п. Нейтрино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CF4E5B" w:rsidRDefault="000A00B1" w:rsidP="004E32A3">
            <w:pPr>
              <w:pStyle w:val="a5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  <w:r w:rsidR="008D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E3">
              <w:rPr>
                <w:rFonts w:ascii="Times New Roman" w:hAnsi="Times New Roman" w:cs="Times New Roman"/>
                <w:sz w:val="24"/>
                <w:szCs w:val="24"/>
              </w:rPr>
              <w:t>с. Терскол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>Местная администрация с. Эльбрус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МУЗ «Участковая больница» с. Эльбрус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 w:rsidRPr="00B400E3">
              <w:t>МОУ «СОШ»</w:t>
            </w:r>
            <w:r w:rsidR="008D1A3F">
              <w:t xml:space="preserve"> </w:t>
            </w:r>
            <w:r w:rsidRPr="00B400E3">
              <w:t>с. п. Эльбрус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0B1" w:rsidTr="00CC0533">
        <w:tc>
          <w:tcPr>
            <w:tcW w:w="568" w:type="dxa"/>
          </w:tcPr>
          <w:p w:rsidR="000A00B1" w:rsidRPr="00CF4E5B" w:rsidRDefault="000A00B1" w:rsidP="004E32A3">
            <w:pPr>
              <w:pStyle w:val="af1"/>
              <w:numPr>
                <w:ilvl w:val="0"/>
                <w:numId w:val="12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0B1" w:rsidRPr="00B400E3" w:rsidRDefault="000A00B1" w:rsidP="004E32A3">
            <w:pPr>
              <w:pStyle w:val="a3"/>
              <w:spacing w:before="0" w:beforeAutospacing="0" w:after="120" w:afterAutospacing="0" w:line="276" w:lineRule="auto"/>
            </w:pPr>
            <w:r>
              <w:t xml:space="preserve">Всего </w:t>
            </w:r>
          </w:p>
        </w:tc>
        <w:tc>
          <w:tcPr>
            <w:tcW w:w="2835" w:type="dxa"/>
          </w:tcPr>
          <w:p w:rsidR="000A00B1" w:rsidRDefault="000A00B1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0A00B1" w:rsidRDefault="008D1A3F" w:rsidP="004E3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0533" w:rsidRDefault="00CC0533" w:rsidP="004E3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C92" w:rsidRPr="00CC0533" w:rsidRDefault="009C2A52" w:rsidP="004E32A3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33">
        <w:rPr>
          <w:rFonts w:ascii="Times New Roman" w:hAnsi="Times New Roman" w:cs="Times New Roman"/>
          <w:b/>
          <w:sz w:val="28"/>
          <w:szCs w:val="28"/>
        </w:rPr>
        <w:lastRenderedPageBreak/>
        <w:t>Пункт1-В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В Эльбрусском муниципальном районе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обеспечена 100% доступность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 xml:space="preserve">бесплатного дошкольного образования для детей в возрасте от 3 до 7 лет, состоящих на учёте для получения услуг по дошкольному образованию.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Удовлетворены запросы родителей,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имеющих детей раннего возраста, на предоставление услуг дошкольного образования по присмотру и уходу в дошкольных отделениях муниципальных общеобразовательных организаций. Охват детей в возрасте от 1,5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до 3лет дошкольным образованием составил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22 % от общего количества детей данного возраста (1040 чел ).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В настоящее время в дошкольных отделениях образовательных учреждений функционирует 17 дошкольных групп раннего возраста.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Обеспечена шаговая доступность к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получению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услуг дошкольного образования с 3лет до 7лет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детям с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образовательных учреждениях, в т. ч. через вариативные формы дошкольного образования.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Создан банк данных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по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учёту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детей-инвалидов, посещающих дошкольные образовательные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отделения ( 42 чел.).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В районе открыта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сетевая вариативная форма предоставления бесплатного дошкольного образования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– Ресурсный центр «Особый ребёнок» МОУ «Лицей№1» г. п. Тырныауз, который посещают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 xml:space="preserve">25 детей с различными физическими нарушениями здоровья.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В рамках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реализации мер по модернизации муниципальной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системы дошкольного образования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на создание 225 дополнительных дошкольных мест за три года было привлечено из федерального, регионального и муниципального бюджетов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10.949 млн. рублей: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Это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СОШ№1» с.п.Кенделен (45 мест),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>СОШ№4»с.п.Кенделен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( 25 мест),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 xml:space="preserve">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>СОШ»с.п.Эльбрус</w:t>
      </w:r>
      <w:r w:rsidR="004E32A3">
        <w:rPr>
          <w:rFonts w:ascii="Times New Roman" w:hAnsi="Times New Roman" w:cs="Times New Roman"/>
          <w:sz w:val="28"/>
          <w:szCs w:val="28"/>
        </w:rPr>
        <w:t xml:space="preserve"> (20 мест), МОУ «</w:t>
      </w:r>
      <w:r w:rsidRPr="00CC0533">
        <w:rPr>
          <w:rFonts w:ascii="Times New Roman" w:hAnsi="Times New Roman" w:cs="Times New Roman"/>
          <w:sz w:val="28"/>
          <w:szCs w:val="28"/>
        </w:rPr>
        <w:t xml:space="preserve">Гимназия №5»( 20 мест),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СОШ№3»( 50 мест),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Лицей №1»(25 мест),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СОШ№6» ( 20 мест),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>СОШ» с. п. Былым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 xml:space="preserve">( 20 мест).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Реализованы меры по возврату в оперативное управление системы дошкольного образования ранее переданных учреждений, приспособлений зданий и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помещений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дошкольного образования под реализацию программ дошкольного образования: ДО МОУ «СОШ» с. п. Былым, МОУ «СОШ» с. п. В. Баксан, МОУ «Лицей№1».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В рамках модернизации региональной системы дошкольного образования в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с.п. Терскол и в с.п. Кёнделен согласно Плану мероприятий («дорожная карта») «Изменения в образовательных учреждениях Эльбрусского муниципального района, направленные на повышение эффективности системы образования» на 2013-2018 г.г. необходимо строительство типовых дошкольных учреждений в соответствии с требованиями СанПин, т.к. дети дошкольного возраста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с 3 до7лет в настоящее время получают услуги дошкольного образования в приспособленных помещениях.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 xml:space="preserve">В </w:t>
      </w:r>
      <w:r w:rsidRPr="00CC0533">
        <w:rPr>
          <w:rFonts w:ascii="Times New Roman" w:hAnsi="Times New Roman" w:cs="Times New Roman"/>
          <w:sz w:val="28"/>
          <w:szCs w:val="28"/>
        </w:rPr>
        <w:lastRenderedPageBreak/>
        <w:t>2017г. предусмотрены финансовые средства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в сумме 250 000руб. на составление сметы строительства типового детского сада на 220мест в с.п. Кёнделен.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В Эльбрусском муниципальном районе в 2017г. в целях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предоставления качественного дошкольного образования, в т.ч. детям раннего возраста от 1до3лет,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планируется реализация мер по расширению альтернативных форм получения дошкольного образования за счёт развития частно-государственного партнёрства в сфере дошкольного образования, открытие частного детского сада.</w:t>
      </w:r>
    </w:p>
    <w:p w:rsidR="008D1A3F" w:rsidRPr="00CC0533" w:rsidRDefault="008D1A3F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По состоянию на 01.10.</w:t>
      </w:r>
      <w:r w:rsidR="00712264" w:rsidRPr="00CC0533">
        <w:rPr>
          <w:color w:val="000000"/>
          <w:sz w:val="28"/>
          <w:szCs w:val="28"/>
        </w:rPr>
        <w:t>2017г. в системе образования функционирует 3 учреждения дополнительного образования . В данных учреждениях по дополнительным образовател</w:t>
      </w:r>
      <w:r w:rsidRPr="00CC0533">
        <w:rPr>
          <w:color w:val="000000"/>
          <w:sz w:val="28"/>
          <w:szCs w:val="28"/>
        </w:rPr>
        <w:t>ьным программам занимается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2250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детей</w:t>
      </w:r>
      <w:r w:rsidR="00CC0533">
        <w:rPr>
          <w:color w:val="000000"/>
          <w:sz w:val="28"/>
          <w:szCs w:val="28"/>
        </w:rPr>
        <w:t xml:space="preserve"> </w:t>
      </w:r>
      <w:r w:rsidR="00712264" w:rsidRPr="00CC0533">
        <w:rPr>
          <w:color w:val="000000"/>
          <w:sz w:val="28"/>
          <w:szCs w:val="28"/>
        </w:rPr>
        <w:t xml:space="preserve">в возрасте от 5 до 18 лет. </w:t>
      </w:r>
      <w:r w:rsidRPr="00CC0533">
        <w:rPr>
          <w:color w:val="000000"/>
          <w:sz w:val="28"/>
          <w:szCs w:val="28"/>
        </w:rPr>
        <w:t>Охват дополнительным образованием в организациях дополнительного образования составляет</w:t>
      </w:r>
      <w:r w:rsidR="00712264" w:rsidRP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67% от общего количества обучающихся в районе.</w:t>
      </w:r>
    </w:p>
    <w:p w:rsidR="00104625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 xml:space="preserve"> Кром</w:t>
      </w:r>
      <w:r w:rsidR="00104625" w:rsidRPr="00CC0533">
        <w:rPr>
          <w:color w:val="000000"/>
          <w:sz w:val="28"/>
          <w:szCs w:val="28"/>
        </w:rPr>
        <w:t>е того, в районе функционируют 3 организации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дополнительного образования: Терскольская горно- лыжная школа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(226 чел.), Эльбрусская детско- юношеская спортивная школ</w:t>
      </w:r>
      <w:r w:rsidR="00104625" w:rsidRPr="00CC0533">
        <w:rPr>
          <w:color w:val="000000"/>
          <w:sz w:val="28"/>
          <w:szCs w:val="28"/>
        </w:rPr>
        <w:t>а</w:t>
      </w:r>
      <w:r w:rsidR="004E32A3">
        <w:rPr>
          <w:color w:val="000000"/>
          <w:sz w:val="28"/>
          <w:szCs w:val="28"/>
        </w:rPr>
        <w:t xml:space="preserve"> </w:t>
      </w:r>
      <w:r w:rsidR="00104625" w:rsidRPr="00CC0533">
        <w:rPr>
          <w:color w:val="000000"/>
          <w:sz w:val="28"/>
          <w:szCs w:val="28"/>
        </w:rPr>
        <w:t>(131</w:t>
      </w:r>
      <w:r w:rsidRPr="00CC0533">
        <w:rPr>
          <w:color w:val="000000"/>
          <w:sz w:val="28"/>
          <w:szCs w:val="28"/>
        </w:rPr>
        <w:t xml:space="preserve"> чел.),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 xml:space="preserve">специализированная детско- юношеская спортивная </w:t>
      </w:r>
      <w:r w:rsidR="00104625" w:rsidRPr="00CC0533">
        <w:rPr>
          <w:color w:val="000000"/>
          <w:sz w:val="28"/>
          <w:szCs w:val="28"/>
        </w:rPr>
        <w:t>школа олимпийского резерва ( 578 чел.).</w:t>
      </w:r>
      <w:r w:rsidR="00CC0533">
        <w:rPr>
          <w:color w:val="000000"/>
          <w:sz w:val="28"/>
          <w:szCs w:val="28"/>
        </w:rPr>
        <w:t xml:space="preserve"> 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 учреждениях культуры Эльбрусского муниципального района дополнительным образованием охвачено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2732 чел.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Всего детей в возрасте от 5 до 18 лет в Эльбрусском районе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4231 чел.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Практически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100% детей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 охвачены дополни тельным образованием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(часть детей занимается в двух и более кружках). При этом все они обучаются по дополнительным образовательным программам за счет бюджетных ассигнований Эльбрусского муниципального района.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образовательная политика ориентирует на то, что облик образовательного учреждения дополнительного образования должен измениться как по форме, так и по содержанию.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Кабардино- Балкарии с февраля текущего года начал функционировать детский технопарк. Для обеспечения доступности его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детей, желающих заниматься научно- техническим творчеством , конструированием, МОН КБР в настоящее время проводит работу по определению базовых школ в каждом районе и созданию сетевого взаимодействия детского технопарка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ними, научными центрами КБР, вузами, предприятиями.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Эльбрусском районе есть предпосылки для более широкого качественного развития научно- технического творчества, созданию «школьных наукоградов». Это можно реализовать на базе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творчества детей и юношества,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№5», МОУ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№1» и др.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дополнительное образование рекомендовано развивать по направлениям «спорт, театр, шахматы, хоровые коллективы». Эти направления функционируют в образовательных учреждениях района, но необходимо задействовать в них большее количество детей и на более качественном уровне.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отметить значение дополнительного образования детей в формировании здорового образа жизни детей.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занятий физической культурой и спортом в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и проведение мероприятий по расширению реализации программ дополнительного образования детей на базе общеобразовательных организаций привели к росту численности детей, занимающихся физкультурой и спортом, особенно в сельских школах.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КБР приняло участие в Конкурсном отборе субъектов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по созданию в общеобразовательных учреждениях, расположенных в сельской местности, условий для занятий физической культурой и спортом.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в Эльбрусском районе отремонтировано 4 спортивных зала сельских школ.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начат запланированный ремонт спортивного зала в МОУ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 с. п. Эльбрус.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установлено 6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мини-футбольных полей с искусственным покрытием в с. п. Кенделен , Лашкута , Бедык , Эльбрус, В- Баксан, г.п. Тырныауз. Учреждения дополнительного образования района имеют значительные достижения и успехи.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ДОД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ЦРТДиЮ» Эльбрусского муниципального района является лауреатом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лучших учреждений дополнительного образования» ( 2012 год), победителем Южного окружного этапа Всероссийского конкурса учреждений дополнительного образования (2012 год),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здоровое будущее» ( 2014 год), Всероссийского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учреждение дополнительного образования-2015) в номинации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центр развития творчества».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боксеры из </w:t>
      </w:r>
      <w:r w:rsidRPr="00CC0533">
        <w:rPr>
          <w:rFonts w:ascii="Times New Roman" w:hAnsi="Times New Roman" w:cs="Times New Roman"/>
          <w:sz w:val="28"/>
          <w:szCs w:val="28"/>
        </w:rPr>
        <w:t>МКУ ДО «СДЮСШБ» с.Кенделен являются победителями и призерами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первенства КБР среди юношей в 2015 , 2016 г.г.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Спортсмены МКУ ДО «ДЮСШ» Эльбрусского муниципального района КБР, добиваются значительных результатов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во Всероссийских и Международных соревнованиях.</w:t>
      </w:r>
    </w:p>
    <w:p w:rsidR="00712264" w:rsidRPr="00CC0533" w:rsidRDefault="00CC0533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 </w:t>
      </w:r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Дополнительное образование в районе представлено по 6 направлениям: </w:t>
      </w:r>
      <w:hyperlink r:id="rId10" w:tooltip="Естественнонаучное образование" w:history="1">
        <w:r w:rsidR="00712264" w:rsidRPr="00CC053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естественно-научное</w:t>
        </w:r>
      </w:hyperlink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, техническое творчество, художественное,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tooltip="Физическая культура" w:history="1">
        <w:r w:rsidR="00712264" w:rsidRPr="00CC053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физкультурно-спортивное</w:t>
        </w:r>
      </w:hyperlink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, краеведение, туризм.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Для решения поставленных задач по повышению качества услуг дополнительного образования детей, увеличению охвата детей услугами дополнительного образования, обновлению содержания программ дополнительного образования в соответствии с интересами детей и потребностями семей</w:t>
      </w:r>
      <w:r w:rsidR="00CC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 дополнительного образования проводится работа по обновлению образовательных программ и включению в них разделов, блоков, модулей.</w:t>
      </w:r>
    </w:p>
    <w:p w:rsidR="00712264" w:rsidRPr="00CC0533" w:rsidRDefault="00712264" w:rsidP="004E32A3">
      <w:pPr>
        <w:spacing w:after="120"/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Организация деятельности по выявлению и поддержке одаренных детей и молодежи на территории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Эльбрусского муниципального района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предусматривает меры по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нормативно – правовому регулированию и научно – методическому сопровождению работы с одаренными детьми и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конкурсную поддержку одаренных детей. Ежегодно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при формировании муниципального бюджета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предусматриваются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денежные средства на организацию и проведение конкурсов и</w:t>
      </w:r>
      <w:r w:rsid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 xml:space="preserve"> </w:t>
      </w:r>
      <w:r w:rsidRPr="00CC0533">
        <w:rPr>
          <w:rStyle w:val="af3"/>
          <w:rFonts w:ascii="Times New Roman" w:hAnsi="Times New Roman"/>
          <w:b w:val="0"/>
          <w:bCs/>
          <w:sz w:val="28"/>
          <w:szCs w:val="28"/>
          <w:lang w:eastAsia="ru-RU"/>
        </w:rPr>
        <w:t>мероприятий интеллектуальной, художественно-творческой, спортивной и общественной направленности.</w:t>
      </w:r>
    </w:p>
    <w:p w:rsidR="00712264" w:rsidRPr="00CC0533" w:rsidRDefault="00712264" w:rsidP="004E32A3">
      <w:pPr>
        <w:pStyle w:val="a3"/>
        <w:shd w:val="clear" w:color="auto" w:fill="FFFFFF" w:themeFill="background1"/>
        <w:spacing w:before="9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CC0533">
        <w:rPr>
          <w:sz w:val="28"/>
          <w:szCs w:val="28"/>
        </w:rPr>
        <w:t>В районе с целью выявления и поддержки одаренных детей проводятся школьный и районный этапы Всероссийской олимпиады школьников, в которых участвуют учащиеся 7-11 классов ( более 25 % от общего числа обучающихся).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прошел по 19 предметам, где приняли участие 788 человек, из которых 315 являются уникальными участниками. Победителей 66, призеров 93.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Обучающиеся нашего района принимают активное участие в муниципальных и региональных конкурсах и спортивных состязаниях </w:t>
      </w:r>
    </w:p>
    <w:p w:rsidR="00712264" w:rsidRPr="00CC0533" w:rsidRDefault="00712264" w:rsidP="004E32A3">
      <w:pPr>
        <w:pStyle w:val="a3"/>
        <w:shd w:val="clear" w:color="auto" w:fill="FFFFFF" w:themeFill="background1"/>
        <w:spacing w:before="9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CC0533">
        <w:rPr>
          <w:sz w:val="28"/>
          <w:szCs w:val="28"/>
        </w:rPr>
        <w:t xml:space="preserve">В отчетный период три обучающихся стали призерами республиканского этапа Всероссийской олимпиады школьников.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3 учащихся прошли тестирование и зачислены в лицей для одаренных детей в Академии «Солнечный город».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 На базе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Гимназия №5» ежегодно открывается летний лагерь для одаренных детей.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33">
        <w:rPr>
          <w:rFonts w:ascii="Times New Roman" w:eastAsia="Times New Roman" w:hAnsi="Times New Roman" w:cs="Times New Roman"/>
          <w:sz w:val="28"/>
          <w:szCs w:val="28"/>
        </w:rPr>
        <w:t>Работа с одаренными детьми продолжает оставаться одним из приоритетных направлений и</w:t>
      </w:r>
      <w:r w:rsidR="00CC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</w:rPr>
        <w:t>осуществляется через содержание образования, внеклассную и внешкольную</w:t>
      </w:r>
      <w:r w:rsidR="00CC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</w:rPr>
        <w:t xml:space="preserve">работу. 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Отдельные общеобразовательные организации сотрудничают с Малой Академией наук г. Обнинска, центром дополнительного образования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Альфа- Диалог» г. Санкт- Петербург, научно- техническим университетом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 xml:space="preserve">Аркада» , Финляндия ( МОУ </w:t>
      </w:r>
      <w:r w:rsidR="004E32A3">
        <w:rPr>
          <w:rFonts w:ascii="Times New Roman" w:hAnsi="Times New Roman" w:cs="Times New Roman"/>
          <w:sz w:val="28"/>
          <w:szCs w:val="28"/>
        </w:rPr>
        <w:t>«</w:t>
      </w:r>
      <w:r w:rsidRPr="00CC0533">
        <w:rPr>
          <w:rFonts w:ascii="Times New Roman" w:hAnsi="Times New Roman" w:cs="Times New Roman"/>
          <w:sz w:val="28"/>
          <w:szCs w:val="28"/>
        </w:rPr>
        <w:t>Гимназия»), с центрами развития детей и творчества Эльбрусского района , с республиканскими центрами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научно- технического творчества, эколого- биологического, республиканским Дворцом творчества детей и молодежи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( все школы).</w:t>
      </w:r>
    </w:p>
    <w:p w:rsidR="00712264" w:rsidRPr="00CC0533" w:rsidRDefault="00712264" w:rsidP="004E32A3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lastRenderedPageBreak/>
        <w:t>Необходимо разработать и утвердить муниципальную программу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«Одаренные дети Эльбрусского района» на 2017-2020 годы, в которой предусмотреть и формы материального поощрения одаренных детей: гранты, именные стипендии и др.</w:t>
      </w:r>
    </w:p>
    <w:p w:rsidR="00CC0533" w:rsidRPr="00CC0533" w:rsidRDefault="00CC0533" w:rsidP="004E32A3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3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12264" w:rsidRPr="00CC0533" w:rsidRDefault="009C2A52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b/>
          <w:bCs/>
          <w:color w:val="000000"/>
          <w:sz w:val="28"/>
          <w:szCs w:val="28"/>
        </w:rPr>
        <w:lastRenderedPageBreak/>
        <w:t>Пункт 1- В</w:t>
      </w:r>
      <w:r w:rsidR="00220C2B" w:rsidRPr="00CC0533">
        <w:rPr>
          <w:b/>
          <w:bCs/>
          <w:color w:val="000000"/>
          <w:sz w:val="28"/>
          <w:szCs w:val="28"/>
        </w:rPr>
        <w:t>.</w:t>
      </w:r>
      <w:r w:rsidR="00712264" w:rsidRPr="00CC0533">
        <w:rPr>
          <w:color w:val="000000"/>
          <w:sz w:val="28"/>
          <w:szCs w:val="28"/>
        </w:rPr>
        <w:t xml:space="preserve"> 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По состоянию на 01.07.2017г. в системе образования функционирует 3 учреждения дополнительного образования . В данных учреждениях по дополнительным образовательным программам занимается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1824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ребенка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в возрасте от 5 до 18 лет.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В районе дополнительное образование организовано , кроме учреждений дополнительного образования, на базе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общеобразовательных организаций.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 текущем учебном году на базе школ открыты 90 кружков, спортивных секций с охватом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46%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учащихся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от контингента обучающихся в УДОД (1487).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Кроме того, в районе функционируют 6 организаций дополнительного образования: центр развития творчества детей и юношества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(1161чел.). Терскольская горно- лыжная школа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(226 чел.), Эльбрусская детско- юношеская спортивная школа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(109 чел.),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специализированная детско- юношеская спортивная школа олимпийского резерва ( 568 чел.),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детско-юношеская школа г. п. Тырныауз (436 чел.), детско- юношеская спортивная школа с. п. Кенделен (227 чел.).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Всего 2722 чел.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 учреждениях культуры Эльбрусского муниципального района дополнительным образованием охвачено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2732 чел.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Всего детей в возрасте от 5 до 18 лет в Эльбрусском районе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4231 чел.</w:t>
      </w:r>
    </w:p>
    <w:p w:rsidR="00712264" w:rsidRPr="00CC0533" w:rsidRDefault="00712264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Практически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Cs/>
          <w:color w:val="000000"/>
          <w:sz w:val="28"/>
          <w:szCs w:val="28"/>
        </w:rPr>
        <w:t>100% детей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 охвачены дополни тельным образованием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(часть детей занимается в двух и более кружках). При этом все они обучаются по дополнительным образовательным программам за счет бюджетных ассигнований Эльбрусского муниципального района.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образовательная политика ориентирует на то, что облик образовательного учреждения дополнительного образования должен измениться как по форме, так и по содержанию.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Кабардино- Балкарии с февраля текущего года начал функционировать детский технопарк. Для обеспечения доступности его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детей, желающих заниматься научно- техническим творчеством , конструированием, МОН КБР в настоящее время проводит работу по определению базовых школ в каждом районе и созданию сетевого взаимодействия детского технопарка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ними, научными центрами КБР, вузами, предприятиями.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Эльбрусском районе есть предпосылки для более широкого качественного развития научно- технического творчества, созданию «школьных наукоградов». Это можно реализовать на базе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творчества детей и юношества,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№5», МОУ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№1» и др.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дополнительное образование рекомендовано развивать по направлениям «спорт, театр, шахматы, хоровые коллективы». Эти направления функционируют в образовательных учреждениях района, но необходимо задействовать в них большее количество детей и на более качественном уровне.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отметить значение дополнительного образования детей в формировании здорового образа жизни детей.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занятий физической культурой и спортом в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и проведение мероприятий по расширению реализации программ дополнительного образования детей на базе общеобразовательных организаций привели к росту численности детей, занимающихся физкультурой и спортом, особенно в сельских школах.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КБР приняло участие в Конкурсном отборе субъектов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по созданию в общеобразовательных учреждениях, расположенных в сельской местности, условий для занятий физической культурой и спортом.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в Эльбрусском районе отремонтировано 4 спортивных зала сельских школ.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начат запланированный ремонт спортивного зала в МОУ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 с. п. Эльбрус.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установлено 6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мини-футбольных полей с искусственным покрытием в с. п. Кенделен , Лашкута , Бедык , Эльбрус, В- Баксан, г.п. Тырныауз. Учреждения дополнительного образования района имеют значительные достижения и успехи.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ДОД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ЦРТДиЮ» Эльбрусского муниципального района является лауреатом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лучших учреждений дополнительного образования» ( 2012 год), победителем Южного окружного этапа Всероссийского конкурса учреждений дополнительного образования (2012 год),</w:t>
      </w:r>
      <w:r w:rsid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здоровое будущее» ( 2014 год), Всероссийского конкурса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учреждение дополнительного образования-2015) в номинации </w:t>
      </w:r>
      <w:r w:rsidR="004E3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центр развития творчества».</w:t>
      </w:r>
    </w:p>
    <w:p w:rsidR="00712264" w:rsidRPr="00CC0533" w:rsidRDefault="00712264" w:rsidP="004E32A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боксеры из </w:t>
      </w:r>
      <w:r w:rsidRPr="00CC0533">
        <w:rPr>
          <w:rFonts w:ascii="Times New Roman" w:hAnsi="Times New Roman" w:cs="Times New Roman"/>
          <w:sz w:val="28"/>
          <w:szCs w:val="28"/>
        </w:rPr>
        <w:t>МКУ ДО «СДЮСШБ» с.Кенделен являются победителями и призерами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первенства КБР среди юношей в 2015 , 2016 г.г.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>Спортсмены МКУ ДО «ДЮСШ» Эльбрусского муниципального района КБР, добиваются значительных результатов</w:t>
      </w:r>
      <w:r w:rsidR="00CC0533">
        <w:rPr>
          <w:rFonts w:ascii="Times New Roman" w:hAnsi="Times New Roman" w:cs="Times New Roman"/>
          <w:sz w:val="28"/>
          <w:szCs w:val="28"/>
        </w:rPr>
        <w:t xml:space="preserve"> </w:t>
      </w:r>
      <w:r w:rsidRPr="00CC0533">
        <w:rPr>
          <w:rFonts w:ascii="Times New Roman" w:hAnsi="Times New Roman" w:cs="Times New Roman"/>
          <w:sz w:val="28"/>
          <w:szCs w:val="28"/>
        </w:rPr>
        <w:t>во Всероссийских и Международных соревнованиях.</w:t>
      </w:r>
    </w:p>
    <w:p w:rsidR="00712264" w:rsidRPr="00CC0533" w:rsidRDefault="00CC0533" w:rsidP="004E32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33">
        <w:rPr>
          <w:rFonts w:ascii="Times New Roman" w:hAnsi="Times New Roman" w:cs="Times New Roman"/>
          <w:sz w:val="28"/>
          <w:szCs w:val="28"/>
        </w:rPr>
        <w:t xml:space="preserve"> </w:t>
      </w:r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Дополнительное образование в районе представлено по 6 направлениям: </w:t>
      </w:r>
      <w:hyperlink r:id="rId12" w:tooltip="Естественнонаучное образование" w:history="1">
        <w:r w:rsidR="00712264" w:rsidRPr="00CC053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естественно-научное</w:t>
        </w:r>
      </w:hyperlink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, техническое творчество, художественное,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tooltip="Физическая культура" w:history="1">
        <w:r w:rsidR="00712264" w:rsidRPr="00CC053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физкультурно-спортивное</w:t>
        </w:r>
      </w:hyperlink>
      <w:r w:rsidR="00712264"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, краеведение, туризм.</w:t>
      </w:r>
    </w:p>
    <w:p w:rsidR="00712264" w:rsidRPr="00CC0533" w:rsidRDefault="00712264" w:rsidP="004E32A3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Для решения поставленных задач по повышению качества услуг дополнительного образования детей, увеличению охвата детей услугами дополнительного образования, обновлению содержания программ дополнительного образования в соответствии с интересами детей и потребностями семей</w:t>
      </w:r>
      <w:r w:rsidR="00CC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0533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 дополнительного образования проводится работа по обновлению образовательных программ и включению в них разделов, блоков, модулей.</w:t>
      </w:r>
    </w:p>
    <w:p w:rsidR="00220C2B" w:rsidRPr="00CC0533" w:rsidRDefault="00220C2B" w:rsidP="004E32A3">
      <w:pPr>
        <w:pStyle w:val="a3"/>
        <w:shd w:val="clear" w:color="auto" w:fill="FFFFFF"/>
        <w:spacing w:after="12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Обучением по дополнительным образовательным программа</w:t>
      </w:r>
      <w:r w:rsidR="003263AD" w:rsidRPr="00CC0533">
        <w:rPr>
          <w:color w:val="000000"/>
          <w:sz w:val="28"/>
          <w:szCs w:val="28"/>
        </w:rPr>
        <w:t>м охвачено</w:t>
      </w:r>
      <w:r w:rsidR="00CC053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более75% детей в возрасте от 5 до 18 лет. Это дополнительные образовательные программы, реализуемые в самих общеобразовательных организациях. Кроме того, в районе функционируют 6 организаций дополнительного образования: центр развития творчества детей и юн</w:t>
      </w:r>
      <w:r w:rsidR="00437C32" w:rsidRPr="00CC0533">
        <w:rPr>
          <w:color w:val="000000"/>
          <w:sz w:val="28"/>
          <w:szCs w:val="28"/>
        </w:rPr>
        <w:t>ошества</w:t>
      </w:r>
      <w:r w:rsidR="004E32A3">
        <w:rPr>
          <w:color w:val="000000"/>
          <w:sz w:val="28"/>
          <w:szCs w:val="28"/>
        </w:rPr>
        <w:t xml:space="preserve"> </w:t>
      </w:r>
      <w:r w:rsidR="00437C32" w:rsidRPr="00CC0533">
        <w:rPr>
          <w:color w:val="000000"/>
          <w:sz w:val="28"/>
          <w:szCs w:val="28"/>
        </w:rPr>
        <w:t>(1161</w:t>
      </w:r>
      <w:r w:rsidRPr="00CC0533">
        <w:rPr>
          <w:color w:val="000000"/>
          <w:sz w:val="28"/>
          <w:szCs w:val="28"/>
        </w:rPr>
        <w:t>чел.). Терскольская горно- лыжная школа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(226 чел.), Эльбрусская детско- юношеская спортивная школа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(109 чел.),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специализированная детско- юношеская спортивная школа олимпийского резерва ( 568 чел.),</w:t>
      </w:r>
      <w:r w:rsidR="004E32A3">
        <w:rPr>
          <w:color w:val="000000"/>
          <w:sz w:val="28"/>
          <w:szCs w:val="28"/>
        </w:rPr>
        <w:t xml:space="preserve"> </w:t>
      </w:r>
      <w:r w:rsidRPr="00CC0533">
        <w:rPr>
          <w:color w:val="000000"/>
          <w:sz w:val="28"/>
          <w:szCs w:val="28"/>
        </w:rPr>
        <w:t>детско-юношеская школа г. п. Тырныауз (436 чел.), детско- юношеская спор</w:t>
      </w:r>
      <w:r w:rsidR="00437C32" w:rsidRPr="00CC0533">
        <w:rPr>
          <w:color w:val="000000"/>
          <w:sz w:val="28"/>
          <w:szCs w:val="28"/>
        </w:rPr>
        <w:t>тивная школа с. п. Кенделен (227</w:t>
      </w:r>
      <w:r w:rsidRPr="00CC0533">
        <w:rPr>
          <w:color w:val="000000"/>
          <w:sz w:val="28"/>
          <w:szCs w:val="28"/>
        </w:rPr>
        <w:t xml:space="preserve"> чел.).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="00437C32" w:rsidRPr="00CC0533">
        <w:rPr>
          <w:b/>
          <w:bCs/>
          <w:color w:val="000000"/>
          <w:sz w:val="28"/>
          <w:szCs w:val="28"/>
        </w:rPr>
        <w:t>Всего 2722</w:t>
      </w:r>
      <w:r w:rsidRPr="00CC0533">
        <w:rPr>
          <w:b/>
          <w:bCs/>
          <w:color w:val="000000"/>
          <w:sz w:val="28"/>
          <w:szCs w:val="28"/>
        </w:rPr>
        <w:t xml:space="preserve"> чел.</w:t>
      </w:r>
    </w:p>
    <w:p w:rsidR="00220C2B" w:rsidRPr="00CC0533" w:rsidRDefault="00220C2B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 учреждениях культуры Эльбрусского муниципального района дополнительным образованием охвачено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/>
          <w:bCs/>
          <w:color w:val="000000"/>
          <w:sz w:val="28"/>
          <w:szCs w:val="28"/>
        </w:rPr>
        <w:t>2732 чел.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лет.</w:t>
      </w:r>
    </w:p>
    <w:p w:rsidR="00220C2B" w:rsidRPr="00CC0533" w:rsidRDefault="00220C2B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Всего детей в возрасте от 5 до 18 лет в Эльбрусском районе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/>
          <w:bCs/>
          <w:color w:val="000000"/>
          <w:sz w:val="28"/>
          <w:szCs w:val="28"/>
        </w:rPr>
        <w:t>4231 чел.</w:t>
      </w:r>
    </w:p>
    <w:p w:rsidR="00220C2B" w:rsidRPr="00CC0533" w:rsidRDefault="00220C2B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533">
        <w:rPr>
          <w:color w:val="000000"/>
          <w:sz w:val="28"/>
          <w:szCs w:val="28"/>
        </w:rPr>
        <w:t>Таким образом, практически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b/>
          <w:bCs/>
          <w:color w:val="000000"/>
          <w:sz w:val="28"/>
          <w:szCs w:val="28"/>
        </w:rPr>
        <w:t>100% детей</w:t>
      </w:r>
      <w:r w:rsidRPr="00CC0533">
        <w:rPr>
          <w:rStyle w:val="apple-converted-space"/>
          <w:color w:val="000000"/>
          <w:sz w:val="28"/>
          <w:szCs w:val="28"/>
        </w:rPr>
        <w:t> </w:t>
      </w:r>
      <w:r w:rsidRPr="00CC0533">
        <w:rPr>
          <w:color w:val="000000"/>
          <w:sz w:val="28"/>
          <w:szCs w:val="28"/>
        </w:rPr>
        <w:t>в возрасте от 5 до 18 лет охвачены дополнительным образованием, при этом все они обучаются по дополнительным образовательным программам за счет бюджетных ассигнований Эльбрусского муниципального района.</w:t>
      </w:r>
    </w:p>
    <w:p w:rsidR="0020552A" w:rsidRDefault="0020552A" w:rsidP="004E32A3">
      <w:pPr>
        <w:pStyle w:val="a3"/>
        <w:shd w:val="clear" w:color="auto" w:fill="FFFFFF"/>
        <w:spacing w:after="0" w:afterAutospacing="0" w:line="276" w:lineRule="auto"/>
        <w:ind w:firstLine="709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951"/>
        <w:gridCol w:w="1985"/>
        <w:gridCol w:w="826"/>
        <w:gridCol w:w="1386"/>
        <w:gridCol w:w="1190"/>
        <w:gridCol w:w="851"/>
        <w:gridCol w:w="1134"/>
        <w:gridCol w:w="1099"/>
      </w:tblGrid>
      <w:tr w:rsidR="006F65EB" w:rsidTr="00CC05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учреждения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Охват детей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Дети, занимающиеся в нескольких объединениях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Дети состоящие на учете КДН,</w:t>
            </w:r>
            <w:r w:rsidR="00CC05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Дети с 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Кол-во кружков и детей в них, открытых на базе школ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Кол-во ПДО 2015-2016</w:t>
            </w:r>
          </w:p>
        </w:tc>
      </w:tr>
      <w:tr w:rsidR="006F65EB" w:rsidTr="00CC05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Эльбрусский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1.МОУ ДОД «Центр развития творчества детей и юношества им. М.Х.Мокаева» г.Тырныауз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10/359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30/24</w:t>
            </w:r>
          </w:p>
        </w:tc>
      </w:tr>
      <w:tr w:rsidR="006F65EB" w:rsidTr="00CC05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ДОД «Детско-юношеская спортивная </w:t>
            </w:r>
            <w:r>
              <w:rPr>
                <w:color w:val="000000"/>
              </w:rPr>
              <w:lastRenderedPageBreak/>
              <w:t>школа» г.Тырныауз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436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7/92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30/26</w:t>
            </w:r>
          </w:p>
        </w:tc>
      </w:tr>
      <w:tr w:rsidR="006F65EB" w:rsidTr="00CC05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МОУ ДОД «Специализированная детско-юношеская спортивная школа бокса»с.п.Кенделен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13/184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EB" w:rsidRDefault="006F65EB" w:rsidP="004E32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</w:tr>
    </w:tbl>
    <w:p w:rsidR="004E32A3" w:rsidRDefault="004E32A3" w:rsidP="004E32A3">
      <w:pPr>
        <w:rPr>
          <w:color w:val="000000"/>
        </w:rPr>
      </w:pPr>
    </w:p>
    <w:p w:rsidR="00220C2B" w:rsidRPr="004E32A3" w:rsidRDefault="00220C2B" w:rsidP="004E32A3">
      <w:pPr>
        <w:ind w:firstLine="709"/>
        <w:rPr>
          <w:rFonts w:ascii="Times New Roman" w:hAnsi="Times New Roman" w:cs="Times New Roman"/>
          <w:color w:val="000000"/>
        </w:rPr>
      </w:pPr>
      <w:r w:rsidRPr="004E3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 2- в</w:t>
      </w:r>
    </w:p>
    <w:p w:rsidR="00220C2B" w:rsidRDefault="00220C2B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</w:rPr>
      </w:pPr>
      <w:r>
        <w:rPr>
          <w:color w:val="000000"/>
          <w:sz w:val="28"/>
          <w:szCs w:val="28"/>
        </w:rPr>
        <w:t>В штаты образовательных организаций введены должности социальных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педагогов, психологов, которые занимаются с детьми данной категории во внеурочное время. В общеобразовательных организациях имеются общественные службы медиации, институт уполномоченных по правам ребенка, которые функционируют на бесплатной основе.</w:t>
      </w:r>
    </w:p>
    <w:p w:rsidR="00220C2B" w:rsidRDefault="00220C2B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Финансовая поддержка педагогических работников, работающих с детьми из социально неблагополучных семей, в настоящее время сводится к тому, что за классное руководство выплачивается доплата в качестве надбавки за дополнительные виды работ, не входящие в круг основных обязанностей, от аудиторной занятости в размере до 20 %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согласно Постановлению местной администрации ЭМР №08 от 17 января 2014 года </w:t>
      </w:r>
      <w:r w:rsidR="004E32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положении об отраслевой системе оплаты труда работников муниципальных образовательных учреждений Эльбрусского муниципального района</w:t>
      </w:r>
    </w:p>
    <w:p w:rsidR="004E32A3" w:rsidRDefault="004E32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A7E87" w:rsidRPr="00EF6CFF" w:rsidRDefault="00751587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C6D52" w:rsidRPr="00EF6CFF">
        <w:rPr>
          <w:b/>
          <w:sz w:val="28"/>
          <w:szCs w:val="28"/>
        </w:rPr>
        <w:t>. О ходе реализации указа Президента Российской Феде</w:t>
      </w:r>
      <w:r w:rsidR="00DF61B6">
        <w:rPr>
          <w:b/>
          <w:sz w:val="28"/>
          <w:szCs w:val="28"/>
        </w:rPr>
        <w:t>рации от 7 мая 2012 года №602 «О</w:t>
      </w:r>
      <w:r w:rsidR="00EC6D52" w:rsidRPr="00EF6CFF">
        <w:rPr>
          <w:b/>
          <w:sz w:val="28"/>
          <w:szCs w:val="28"/>
        </w:rPr>
        <w:t>б обеспечении межнационального согласия»</w:t>
      </w:r>
      <w:r w:rsidR="00DF61B6">
        <w:rPr>
          <w:b/>
          <w:sz w:val="28"/>
          <w:szCs w:val="28"/>
        </w:rPr>
        <w:t>.</w:t>
      </w:r>
    </w:p>
    <w:p w:rsidR="003F0239" w:rsidRDefault="003F0239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b/>
          <w:sz w:val="28"/>
          <w:szCs w:val="28"/>
        </w:rPr>
      </w:pPr>
    </w:p>
    <w:p w:rsidR="003F0239" w:rsidRDefault="003F0239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b/>
          <w:sz w:val="28"/>
          <w:szCs w:val="28"/>
        </w:rPr>
      </w:pPr>
      <w:r w:rsidRPr="00EF6C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ункт </w:t>
      </w:r>
      <w:r w:rsidR="00EC6D52" w:rsidRPr="00EF6CFF">
        <w:rPr>
          <w:b/>
          <w:sz w:val="28"/>
          <w:szCs w:val="28"/>
        </w:rPr>
        <w:t>1.3</w:t>
      </w:r>
      <w:r w:rsidR="009F0439">
        <w:rPr>
          <w:b/>
          <w:sz w:val="28"/>
          <w:szCs w:val="28"/>
        </w:rPr>
        <w:t>.</w:t>
      </w:r>
    </w:p>
    <w:p w:rsidR="00451E18" w:rsidRDefault="00EC6D52" w:rsidP="004E32A3">
      <w:pPr>
        <w:pStyle w:val="a3"/>
        <w:shd w:val="clear" w:color="auto" w:fill="FFFFFF"/>
        <w:spacing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 О</w:t>
      </w:r>
      <w:r w:rsidR="00F2522D">
        <w:rPr>
          <w:color w:val="000000"/>
          <w:sz w:val="28"/>
          <w:szCs w:val="28"/>
        </w:rPr>
        <w:t xml:space="preserve"> </w:t>
      </w:r>
      <w:r w:rsidR="00451E18" w:rsidRPr="00EF6CFF">
        <w:rPr>
          <w:color w:val="000000"/>
          <w:sz w:val="28"/>
          <w:szCs w:val="28"/>
        </w:rPr>
        <w:t>наличии в школьных библиотеках перечня «100 книг», рекомендованных школьникам для самостоятельного прочтения Указом Президента Российской Федерации Путина В.В. от 7 мая 2012 года №602.</w:t>
      </w:r>
    </w:p>
    <w:p w:rsidR="00164E89" w:rsidRPr="002136B9" w:rsidRDefault="00164E89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  <w:sz w:val="28"/>
          <w:szCs w:val="28"/>
        </w:rPr>
      </w:pPr>
      <w:r w:rsidRPr="002136B9">
        <w:rPr>
          <w:color w:val="000000"/>
          <w:sz w:val="28"/>
          <w:szCs w:val="28"/>
        </w:rPr>
        <w:t xml:space="preserve">В рамках реализации п.2-а </w:t>
      </w:r>
      <w:r w:rsidRPr="002136B9">
        <w:rPr>
          <w:bCs/>
          <w:color w:val="000000"/>
          <w:sz w:val="28"/>
          <w:szCs w:val="28"/>
        </w:rPr>
        <w:t xml:space="preserve">Указа Президента Российской Федерации от 7 мая 2012 года №602 </w:t>
      </w:r>
      <w:r w:rsidR="004E32A3">
        <w:rPr>
          <w:bCs/>
          <w:color w:val="000000"/>
          <w:sz w:val="28"/>
          <w:szCs w:val="28"/>
        </w:rPr>
        <w:t>«</w:t>
      </w:r>
      <w:r w:rsidRPr="002136B9">
        <w:rPr>
          <w:bCs/>
          <w:color w:val="000000"/>
          <w:sz w:val="28"/>
          <w:szCs w:val="28"/>
        </w:rPr>
        <w:t xml:space="preserve">Об обеспечении межнационального согласия» </w:t>
      </w:r>
      <w:r w:rsidRPr="002136B9">
        <w:rPr>
          <w:color w:val="000000"/>
          <w:sz w:val="28"/>
          <w:szCs w:val="28"/>
        </w:rPr>
        <w:t>местная администрация</w:t>
      </w:r>
      <w:r w:rsidR="00CC0533">
        <w:rPr>
          <w:color w:val="000000"/>
          <w:sz w:val="28"/>
          <w:szCs w:val="28"/>
        </w:rPr>
        <w:t xml:space="preserve"> </w:t>
      </w:r>
      <w:r w:rsidRPr="002136B9">
        <w:rPr>
          <w:color w:val="000000"/>
          <w:sz w:val="28"/>
          <w:szCs w:val="28"/>
        </w:rPr>
        <w:t>Эльбрусского муниципального района выделила 135.0 тыс. руб. для приобретения</w:t>
      </w:r>
      <w:r w:rsidR="00CC0533">
        <w:rPr>
          <w:color w:val="000000"/>
          <w:sz w:val="28"/>
          <w:szCs w:val="28"/>
        </w:rPr>
        <w:t xml:space="preserve"> </w:t>
      </w:r>
      <w:r w:rsidRPr="002136B9">
        <w:rPr>
          <w:color w:val="000000"/>
          <w:sz w:val="28"/>
          <w:szCs w:val="28"/>
        </w:rPr>
        <w:t xml:space="preserve">комплектов перечня </w:t>
      </w:r>
      <w:r w:rsidR="004E32A3">
        <w:rPr>
          <w:color w:val="000000"/>
          <w:sz w:val="28"/>
          <w:szCs w:val="28"/>
        </w:rPr>
        <w:t>«</w:t>
      </w:r>
      <w:r w:rsidRPr="002136B9">
        <w:rPr>
          <w:color w:val="000000"/>
          <w:sz w:val="28"/>
          <w:szCs w:val="28"/>
        </w:rPr>
        <w:t>100книг» для самостоятельного прочтения школьниками , на которые приобретено 548 экземпляров книг .</w:t>
      </w:r>
    </w:p>
    <w:p w:rsidR="00164E89" w:rsidRPr="002136B9" w:rsidRDefault="00164E89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  <w:sz w:val="28"/>
          <w:szCs w:val="28"/>
        </w:rPr>
      </w:pPr>
      <w:r w:rsidRPr="002136B9">
        <w:rPr>
          <w:color w:val="000000"/>
          <w:sz w:val="28"/>
          <w:szCs w:val="28"/>
        </w:rPr>
        <w:t>Возможности приобрести полный Пер</w:t>
      </w:r>
      <w:r w:rsidR="00F9188C">
        <w:rPr>
          <w:color w:val="000000"/>
          <w:sz w:val="28"/>
          <w:szCs w:val="28"/>
        </w:rPr>
        <w:t xml:space="preserve">ечень книг книжного формата нет, </w:t>
      </w:r>
      <w:r w:rsidRPr="002136B9">
        <w:rPr>
          <w:color w:val="000000"/>
          <w:sz w:val="28"/>
          <w:szCs w:val="28"/>
        </w:rPr>
        <w:t>так как многие из них практически не переиздавались, о</w:t>
      </w:r>
      <w:r w:rsidR="00F9188C">
        <w:rPr>
          <w:color w:val="000000"/>
          <w:sz w:val="28"/>
          <w:szCs w:val="28"/>
        </w:rPr>
        <w:t>собенно по национальному эпосу</w:t>
      </w:r>
      <w:r w:rsidR="00CC0533">
        <w:rPr>
          <w:color w:val="000000"/>
          <w:sz w:val="28"/>
          <w:szCs w:val="28"/>
        </w:rPr>
        <w:t xml:space="preserve"> </w:t>
      </w:r>
      <w:r w:rsidR="00F9188C">
        <w:rPr>
          <w:color w:val="000000"/>
          <w:sz w:val="28"/>
          <w:szCs w:val="28"/>
        </w:rPr>
        <w:t>(</w:t>
      </w:r>
      <w:r w:rsidRPr="002136B9">
        <w:rPr>
          <w:color w:val="000000"/>
          <w:sz w:val="28"/>
          <w:szCs w:val="28"/>
        </w:rPr>
        <w:t>Алпамыш, Гэсэр, Джа</w:t>
      </w:r>
      <w:r w:rsidR="00F9188C">
        <w:rPr>
          <w:color w:val="000000"/>
          <w:sz w:val="28"/>
          <w:szCs w:val="28"/>
        </w:rPr>
        <w:t>н Гар, Кер- оглы , Манас и др.) В связи с этим принято решение доукомплектовать школьные библиотеки</w:t>
      </w:r>
      <w:r w:rsidR="004E32A3">
        <w:rPr>
          <w:color w:val="000000"/>
          <w:sz w:val="28"/>
          <w:szCs w:val="28"/>
        </w:rPr>
        <w:t xml:space="preserve"> </w:t>
      </w:r>
      <w:r w:rsidR="00F9188C">
        <w:rPr>
          <w:color w:val="000000"/>
          <w:sz w:val="28"/>
          <w:szCs w:val="28"/>
        </w:rPr>
        <w:t>( медиатеки) произведениями из Перечня в электронном варианте.</w:t>
      </w:r>
    </w:p>
    <w:p w:rsidR="00164E89" w:rsidRDefault="00164E89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Школьные медиатеки предполагают наличие книжного фонда в электронном варианте, т.е. у каждого школьника Эльбрусского района есть возможность прочитать указанные в Перечне произведения в медиатеке или получить по абонементу диск и пользоваться им в домашних условиях.</w:t>
      </w:r>
    </w:p>
    <w:p w:rsidR="0026741E" w:rsidRPr="00CC0533" w:rsidRDefault="00F9188C" w:rsidP="004E32A3">
      <w:pPr>
        <w:pStyle w:val="a3"/>
        <w:shd w:val="clear" w:color="auto" w:fill="FFFFFF"/>
        <w:spacing w:after="120" w:afterAutospacing="0" w:line="276" w:lineRule="auto"/>
        <w:ind w:firstLine="709"/>
        <w:rPr>
          <w:color w:val="000000"/>
          <w:sz w:val="28"/>
          <w:szCs w:val="28"/>
        </w:rPr>
      </w:pPr>
      <w:r w:rsidRPr="002136B9">
        <w:rPr>
          <w:color w:val="000000"/>
          <w:sz w:val="28"/>
          <w:szCs w:val="28"/>
        </w:rPr>
        <w:t>В н</w:t>
      </w:r>
      <w:r>
        <w:rPr>
          <w:color w:val="000000"/>
          <w:sz w:val="28"/>
          <w:szCs w:val="28"/>
        </w:rPr>
        <w:t>астоящее время школьные</w:t>
      </w:r>
      <w:r w:rsidRPr="002136B9">
        <w:rPr>
          <w:color w:val="000000"/>
          <w:sz w:val="28"/>
          <w:szCs w:val="28"/>
        </w:rPr>
        <w:t xml:space="preserve"> библиотеки </w:t>
      </w:r>
      <w:r>
        <w:rPr>
          <w:color w:val="000000"/>
          <w:sz w:val="28"/>
          <w:szCs w:val="28"/>
        </w:rPr>
        <w:t>укомплектованы</w:t>
      </w:r>
      <w:r w:rsidR="00CC0533">
        <w:rPr>
          <w:color w:val="000000"/>
          <w:sz w:val="28"/>
          <w:szCs w:val="28"/>
        </w:rPr>
        <w:t xml:space="preserve"> </w:t>
      </w:r>
      <w:r w:rsidRPr="002136B9">
        <w:rPr>
          <w:color w:val="000000"/>
          <w:sz w:val="28"/>
          <w:szCs w:val="28"/>
        </w:rPr>
        <w:t>Перечнем книг для самостоятельного прочтения школ</w:t>
      </w:r>
      <w:r>
        <w:rPr>
          <w:color w:val="000000"/>
          <w:sz w:val="28"/>
          <w:szCs w:val="28"/>
        </w:rPr>
        <w:t>ьниками</w:t>
      </w:r>
      <w:r w:rsidR="00CC05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бумажном и электронном вариантах на 100%.</w:t>
      </w:r>
    </w:p>
    <w:sectPr w:rsidR="0026741E" w:rsidRPr="00CC0533" w:rsidSect="004E32A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F0" w:rsidRDefault="003460F0" w:rsidP="00BA7E87">
      <w:pPr>
        <w:spacing w:after="0" w:line="240" w:lineRule="auto"/>
      </w:pPr>
      <w:r>
        <w:separator/>
      </w:r>
    </w:p>
  </w:endnote>
  <w:endnote w:type="continuationSeparator" w:id="0">
    <w:p w:rsidR="003460F0" w:rsidRDefault="003460F0" w:rsidP="00BA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F0" w:rsidRDefault="003460F0" w:rsidP="00BA7E87">
      <w:pPr>
        <w:spacing w:after="0" w:line="240" w:lineRule="auto"/>
      </w:pPr>
      <w:r>
        <w:separator/>
      </w:r>
    </w:p>
  </w:footnote>
  <w:footnote w:type="continuationSeparator" w:id="0">
    <w:p w:rsidR="003460F0" w:rsidRDefault="003460F0" w:rsidP="00BA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FE6"/>
    <w:multiLevelType w:val="hybridMultilevel"/>
    <w:tmpl w:val="D2E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19C"/>
    <w:multiLevelType w:val="hybridMultilevel"/>
    <w:tmpl w:val="FE34AE9A"/>
    <w:lvl w:ilvl="0" w:tplc="BD54D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B8E"/>
    <w:multiLevelType w:val="hybridMultilevel"/>
    <w:tmpl w:val="47B4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455"/>
    <w:multiLevelType w:val="hybridMultilevel"/>
    <w:tmpl w:val="2602A092"/>
    <w:lvl w:ilvl="0" w:tplc="340E709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6653252"/>
    <w:multiLevelType w:val="hybridMultilevel"/>
    <w:tmpl w:val="5B7E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3E4"/>
    <w:multiLevelType w:val="hybridMultilevel"/>
    <w:tmpl w:val="84369E9C"/>
    <w:lvl w:ilvl="0" w:tplc="B95EF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FD1"/>
    <w:multiLevelType w:val="hybridMultilevel"/>
    <w:tmpl w:val="3B34B12A"/>
    <w:lvl w:ilvl="0" w:tplc="1966B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6A74"/>
    <w:multiLevelType w:val="multilevel"/>
    <w:tmpl w:val="72FEE7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64AF5"/>
    <w:multiLevelType w:val="hybridMultilevel"/>
    <w:tmpl w:val="B31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4306"/>
    <w:multiLevelType w:val="hybridMultilevel"/>
    <w:tmpl w:val="B31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59B7"/>
    <w:multiLevelType w:val="hybridMultilevel"/>
    <w:tmpl w:val="B31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18"/>
    <w:rsid w:val="000069B0"/>
    <w:rsid w:val="000102D4"/>
    <w:rsid w:val="0003231B"/>
    <w:rsid w:val="0004747C"/>
    <w:rsid w:val="00054E7E"/>
    <w:rsid w:val="00056676"/>
    <w:rsid w:val="00084727"/>
    <w:rsid w:val="00090C2D"/>
    <w:rsid w:val="00092D3E"/>
    <w:rsid w:val="0009406E"/>
    <w:rsid w:val="000A00B1"/>
    <w:rsid w:val="000B7971"/>
    <w:rsid w:val="000C1EBF"/>
    <w:rsid w:val="000C3027"/>
    <w:rsid w:val="000D2DAA"/>
    <w:rsid w:val="000D4B0E"/>
    <w:rsid w:val="000E2E33"/>
    <w:rsid w:val="00101A77"/>
    <w:rsid w:val="00102B30"/>
    <w:rsid w:val="00104625"/>
    <w:rsid w:val="0010571A"/>
    <w:rsid w:val="001117A3"/>
    <w:rsid w:val="00144559"/>
    <w:rsid w:val="00164E89"/>
    <w:rsid w:val="00167C23"/>
    <w:rsid w:val="001A5CFE"/>
    <w:rsid w:val="001A6266"/>
    <w:rsid w:val="001A77D1"/>
    <w:rsid w:val="001B04AD"/>
    <w:rsid w:val="001B3E97"/>
    <w:rsid w:val="001B5613"/>
    <w:rsid w:val="001C3299"/>
    <w:rsid w:val="001C3DE5"/>
    <w:rsid w:val="001D0813"/>
    <w:rsid w:val="001F1AAB"/>
    <w:rsid w:val="002047D3"/>
    <w:rsid w:val="0020552A"/>
    <w:rsid w:val="00214800"/>
    <w:rsid w:val="00220C2B"/>
    <w:rsid w:val="0022724D"/>
    <w:rsid w:val="00230460"/>
    <w:rsid w:val="0024745C"/>
    <w:rsid w:val="0026741E"/>
    <w:rsid w:val="00271CEE"/>
    <w:rsid w:val="00293BA1"/>
    <w:rsid w:val="00294173"/>
    <w:rsid w:val="002D1387"/>
    <w:rsid w:val="00300B3A"/>
    <w:rsid w:val="0030349F"/>
    <w:rsid w:val="00303FA0"/>
    <w:rsid w:val="00310283"/>
    <w:rsid w:val="003263AD"/>
    <w:rsid w:val="00333CDB"/>
    <w:rsid w:val="00337F32"/>
    <w:rsid w:val="003438E7"/>
    <w:rsid w:val="003460F0"/>
    <w:rsid w:val="003479AF"/>
    <w:rsid w:val="00367936"/>
    <w:rsid w:val="00367EF6"/>
    <w:rsid w:val="003764F5"/>
    <w:rsid w:val="0038045E"/>
    <w:rsid w:val="00385769"/>
    <w:rsid w:val="003A0CB4"/>
    <w:rsid w:val="003A6C29"/>
    <w:rsid w:val="003D1E13"/>
    <w:rsid w:val="003E0A78"/>
    <w:rsid w:val="003E39CE"/>
    <w:rsid w:val="003F0239"/>
    <w:rsid w:val="003F590F"/>
    <w:rsid w:val="003F65A3"/>
    <w:rsid w:val="00410AEF"/>
    <w:rsid w:val="00410BB5"/>
    <w:rsid w:val="004306E6"/>
    <w:rsid w:val="00437C32"/>
    <w:rsid w:val="00451889"/>
    <w:rsid w:val="00451E18"/>
    <w:rsid w:val="004526E1"/>
    <w:rsid w:val="00453511"/>
    <w:rsid w:val="00455C79"/>
    <w:rsid w:val="0046067D"/>
    <w:rsid w:val="00465FDF"/>
    <w:rsid w:val="00470709"/>
    <w:rsid w:val="004747EE"/>
    <w:rsid w:val="004864D1"/>
    <w:rsid w:val="004920E6"/>
    <w:rsid w:val="00493AD1"/>
    <w:rsid w:val="004963F1"/>
    <w:rsid w:val="004A6D4C"/>
    <w:rsid w:val="004B0FCE"/>
    <w:rsid w:val="004B458A"/>
    <w:rsid w:val="004C0113"/>
    <w:rsid w:val="004D47BF"/>
    <w:rsid w:val="004E32A3"/>
    <w:rsid w:val="004F6D7F"/>
    <w:rsid w:val="00507402"/>
    <w:rsid w:val="005209E2"/>
    <w:rsid w:val="00524599"/>
    <w:rsid w:val="00524662"/>
    <w:rsid w:val="00543286"/>
    <w:rsid w:val="00545FE3"/>
    <w:rsid w:val="00546AD8"/>
    <w:rsid w:val="005471CA"/>
    <w:rsid w:val="00547919"/>
    <w:rsid w:val="0055056E"/>
    <w:rsid w:val="005514AD"/>
    <w:rsid w:val="00563E92"/>
    <w:rsid w:val="0058244D"/>
    <w:rsid w:val="00583D46"/>
    <w:rsid w:val="005A6CDE"/>
    <w:rsid w:val="005B1991"/>
    <w:rsid w:val="005D1157"/>
    <w:rsid w:val="005D162E"/>
    <w:rsid w:val="005D598B"/>
    <w:rsid w:val="005E4EFC"/>
    <w:rsid w:val="00601693"/>
    <w:rsid w:val="00607036"/>
    <w:rsid w:val="0060763C"/>
    <w:rsid w:val="0062156E"/>
    <w:rsid w:val="00625268"/>
    <w:rsid w:val="0063673B"/>
    <w:rsid w:val="00637416"/>
    <w:rsid w:val="006401E8"/>
    <w:rsid w:val="00640241"/>
    <w:rsid w:val="00642AD4"/>
    <w:rsid w:val="00643C5F"/>
    <w:rsid w:val="00644C92"/>
    <w:rsid w:val="00644D66"/>
    <w:rsid w:val="00651EF3"/>
    <w:rsid w:val="00654E13"/>
    <w:rsid w:val="006611DE"/>
    <w:rsid w:val="00681196"/>
    <w:rsid w:val="006956F0"/>
    <w:rsid w:val="006A2725"/>
    <w:rsid w:val="006A76EB"/>
    <w:rsid w:val="006B064B"/>
    <w:rsid w:val="006C2B03"/>
    <w:rsid w:val="006C6AEE"/>
    <w:rsid w:val="006D28CC"/>
    <w:rsid w:val="006D7D0B"/>
    <w:rsid w:val="006E62E6"/>
    <w:rsid w:val="006E66FA"/>
    <w:rsid w:val="006E7325"/>
    <w:rsid w:val="006F2A62"/>
    <w:rsid w:val="006F65EB"/>
    <w:rsid w:val="00702B2F"/>
    <w:rsid w:val="00705BE7"/>
    <w:rsid w:val="00707D3C"/>
    <w:rsid w:val="00712264"/>
    <w:rsid w:val="00720CE9"/>
    <w:rsid w:val="007239F6"/>
    <w:rsid w:val="00743480"/>
    <w:rsid w:val="00746C36"/>
    <w:rsid w:val="00750FBE"/>
    <w:rsid w:val="00751587"/>
    <w:rsid w:val="007623D3"/>
    <w:rsid w:val="00770BE9"/>
    <w:rsid w:val="00780B87"/>
    <w:rsid w:val="00782375"/>
    <w:rsid w:val="00792DDA"/>
    <w:rsid w:val="007C3D2A"/>
    <w:rsid w:val="007D51D9"/>
    <w:rsid w:val="007E53D6"/>
    <w:rsid w:val="007E6FDF"/>
    <w:rsid w:val="007E7CAD"/>
    <w:rsid w:val="00800C15"/>
    <w:rsid w:val="00802367"/>
    <w:rsid w:val="008137D6"/>
    <w:rsid w:val="0082697B"/>
    <w:rsid w:val="008336B2"/>
    <w:rsid w:val="00834294"/>
    <w:rsid w:val="00835E0D"/>
    <w:rsid w:val="00840931"/>
    <w:rsid w:val="0084466C"/>
    <w:rsid w:val="008604D9"/>
    <w:rsid w:val="008607B0"/>
    <w:rsid w:val="0087192F"/>
    <w:rsid w:val="00886289"/>
    <w:rsid w:val="00891D95"/>
    <w:rsid w:val="00894CAD"/>
    <w:rsid w:val="008B118C"/>
    <w:rsid w:val="008B1D8F"/>
    <w:rsid w:val="008D1A3F"/>
    <w:rsid w:val="008D316E"/>
    <w:rsid w:val="008F2132"/>
    <w:rsid w:val="0090349C"/>
    <w:rsid w:val="00910D2B"/>
    <w:rsid w:val="00914D78"/>
    <w:rsid w:val="00917F16"/>
    <w:rsid w:val="00917F61"/>
    <w:rsid w:val="009244FC"/>
    <w:rsid w:val="00927F25"/>
    <w:rsid w:val="00943431"/>
    <w:rsid w:val="00947010"/>
    <w:rsid w:val="00955F13"/>
    <w:rsid w:val="00973FC0"/>
    <w:rsid w:val="00974A12"/>
    <w:rsid w:val="009758E7"/>
    <w:rsid w:val="00976B6A"/>
    <w:rsid w:val="00983B2F"/>
    <w:rsid w:val="00993D19"/>
    <w:rsid w:val="009941E5"/>
    <w:rsid w:val="009A45C3"/>
    <w:rsid w:val="009A6F7C"/>
    <w:rsid w:val="009B6600"/>
    <w:rsid w:val="009C0D30"/>
    <w:rsid w:val="009C11EF"/>
    <w:rsid w:val="009C2A52"/>
    <w:rsid w:val="009E2B56"/>
    <w:rsid w:val="009F0439"/>
    <w:rsid w:val="009F3388"/>
    <w:rsid w:val="009F55B6"/>
    <w:rsid w:val="00A025CD"/>
    <w:rsid w:val="00A12080"/>
    <w:rsid w:val="00A15281"/>
    <w:rsid w:val="00A24B73"/>
    <w:rsid w:val="00A26446"/>
    <w:rsid w:val="00A31479"/>
    <w:rsid w:val="00A42F80"/>
    <w:rsid w:val="00A5596A"/>
    <w:rsid w:val="00A56076"/>
    <w:rsid w:val="00A616D1"/>
    <w:rsid w:val="00A9621D"/>
    <w:rsid w:val="00A97B51"/>
    <w:rsid w:val="00AA63B6"/>
    <w:rsid w:val="00AC24C1"/>
    <w:rsid w:val="00AC38BB"/>
    <w:rsid w:val="00AC5BD8"/>
    <w:rsid w:val="00AD4A36"/>
    <w:rsid w:val="00AE1EDE"/>
    <w:rsid w:val="00AE24B9"/>
    <w:rsid w:val="00AE687E"/>
    <w:rsid w:val="00B06B28"/>
    <w:rsid w:val="00B23E2D"/>
    <w:rsid w:val="00B31769"/>
    <w:rsid w:val="00B35239"/>
    <w:rsid w:val="00B36933"/>
    <w:rsid w:val="00B553B1"/>
    <w:rsid w:val="00B63740"/>
    <w:rsid w:val="00B73F9B"/>
    <w:rsid w:val="00B77392"/>
    <w:rsid w:val="00B95A97"/>
    <w:rsid w:val="00B97EF9"/>
    <w:rsid w:val="00BA231B"/>
    <w:rsid w:val="00BA597F"/>
    <w:rsid w:val="00BA687B"/>
    <w:rsid w:val="00BA7E87"/>
    <w:rsid w:val="00BC1E44"/>
    <w:rsid w:val="00BE1078"/>
    <w:rsid w:val="00BE137E"/>
    <w:rsid w:val="00BF4B02"/>
    <w:rsid w:val="00C14A3C"/>
    <w:rsid w:val="00C31AE0"/>
    <w:rsid w:val="00C41C45"/>
    <w:rsid w:val="00C50632"/>
    <w:rsid w:val="00C542CD"/>
    <w:rsid w:val="00C619EB"/>
    <w:rsid w:val="00C67CD6"/>
    <w:rsid w:val="00C94E06"/>
    <w:rsid w:val="00CA1DCE"/>
    <w:rsid w:val="00CA69B1"/>
    <w:rsid w:val="00CB4BDE"/>
    <w:rsid w:val="00CC0533"/>
    <w:rsid w:val="00CC2AFE"/>
    <w:rsid w:val="00CD2ACD"/>
    <w:rsid w:val="00CE02EB"/>
    <w:rsid w:val="00CF2500"/>
    <w:rsid w:val="00CF27CA"/>
    <w:rsid w:val="00CF7685"/>
    <w:rsid w:val="00D06CA1"/>
    <w:rsid w:val="00D32954"/>
    <w:rsid w:val="00D34267"/>
    <w:rsid w:val="00D427D1"/>
    <w:rsid w:val="00D51400"/>
    <w:rsid w:val="00D632B0"/>
    <w:rsid w:val="00D67A22"/>
    <w:rsid w:val="00D76B1C"/>
    <w:rsid w:val="00D87B9E"/>
    <w:rsid w:val="00DA1E0C"/>
    <w:rsid w:val="00DA3AD5"/>
    <w:rsid w:val="00DA4CB2"/>
    <w:rsid w:val="00DB3D1C"/>
    <w:rsid w:val="00DB4BAD"/>
    <w:rsid w:val="00DC2938"/>
    <w:rsid w:val="00DC73FD"/>
    <w:rsid w:val="00DD4704"/>
    <w:rsid w:val="00DF61B6"/>
    <w:rsid w:val="00E04407"/>
    <w:rsid w:val="00E10832"/>
    <w:rsid w:val="00E165D4"/>
    <w:rsid w:val="00E21308"/>
    <w:rsid w:val="00E22E9C"/>
    <w:rsid w:val="00E27F00"/>
    <w:rsid w:val="00E318B1"/>
    <w:rsid w:val="00E46A62"/>
    <w:rsid w:val="00E50097"/>
    <w:rsid w:val="00E54FEF"/>
    <w:rsid w:val="00E60CF1"/>
    <w:rsid w:val="00E93234"/>
    <w:rsid w:val="00E96BB8"/>
    <w:rsid w:val="00EA2B58"/>
    <w:rsid w:val="00EB3752"/>
    <w:rsid w:val="00EB7504"/>
    <w:rsid w:val="00EC2758"/>
    <w:rsid w:val="00EC6D52"/>
    <w:rsid w:val="00ED19C1"/>
    <w:rsid w:val="00EE3F67"/>
    <w:rsid w:val="00EE6AB9"/>
    <w:rsid w:val="00EE6D22"/>
    <w:rsid w:val="00EF6CFF"/>
    <w:rsid w:val="00F00BF5"/>
    <w:rsid w:val="00F01600"/>
    <w:rsid w:val="00F16003"/>
    <w:rsid w:val="00F2522D"/>
    <w:rsid w:val="00F302F9"/>
    <w:rsid w:val="00F330D6"/>
    <w:rsid w:val="00F51555"/>
    <w:rsid w:val="00F84EDC"/>
    <w:rsid w:val="00F87932"/>
    <w:rsid w:val="00F9188C"/>
    <w:rsid w:val="00F928C6"/>
    <w:rsid w:val="00F9333E"/>
    <w:rsid w:val="00FA008C"/>
    <w:rsid w:val="00FB4287"/>
    <w:rsid w:val="00FB481B"/>
    <w:rsid w:val="00FD4E49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  <w:style w:type="paragraph" w:customStyle="1" w:styleId="p5">
    <w:name w:val="p5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53511"/>
  </w:style>
  <w:style w:type="paragraph" w:customStyle="1" w:styleId="p2">
    <w:name w:val="p2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3511"/>
  </w:style>
  <w:style w:type="character" w:customStyle="1" w:styleId="s3">
    <w:name w:val="s3"/>
    <w:rsid w:val="00453511"/>
  </w:style>
  <w:style w:type="table" w:styleId="a4">
    <w:name w:val="Table Grid"/>
    <w:basedOn w:val="a1"/>
    <w:uiPriority w:val="59"/>
    <w:rsid w:val="00746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08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E87"/>
  </w:style>
  <w:style w:type="paragraph" w:styleId="a9">
    <w:name w:val="footer"/>
    <w:basedOn w:val="a"/>
    <w:link w:val="aa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E87"/>
  </w:style>
  <w:style w:type="character" w:styleId="ab">
    <w:name w:val="Hyperlink"/>
    <w:basedOn w:val="a0"/>
    <w:uiPriority w:val="99"/>
    <w:unhideWhenUsed/>
    <w:rsid w:val="00EF6CF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FF"/>
    <w:rPr>
      <w:rFonts w:ascii="Tahoma" w:hAnsi="Tahoma" w:cs="Tahoma"/>
      <w:sz w:val="16"/>
      <w:szCs w:val="16"/>
    </w:rPr>
  </w:style>
  <w:style w:type="character" w:customStyle="1" w:styleId="ae">
    <w:name w:val="Подпись к таблице_"/>
    <w:basedOn w:val="a0"/>
    <w:link w:val="af"/>
    <w:rsid w:val="0087192F"/>
    <w:rPr>
      <w:rFonts w:ascii="Times New Roman" w:eastAsia="Times New Roman" w:hAnsi="Times New Roman" w:cs="Times New Roman"/>
      <w:b/>
      <w:bCs/>
      <w:spacing w:val="5"/>
      <w:sz w:val="13"/>
      <w:szCs w:val="13"/>
      <w:shd w:val="clear" w:color="auto" w:fill="FFFFFF"/>
    </w:rPr>
  </w:style>
  <w:style w:type="character" w:customStyle="1" w:styleId="af0">
    <w:name w:val="Основной текст_"/>
    <w:basedOn w:val="a0"/>
    <w:link w:val="1"/>
    <w:rsid w:val="0087192F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f0"/>
    <w:rsid w:val="0087192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Интервал 0 pt"/>
    <w:basedOn w:val="af0"/>
    <w:rsid w:val="0087192F"/>
    <w:rPr>
      <w:rFonts w:ascii="Times New Roman" w:eastAsia="Times New Roman" w:hAnsi="Times New Roman" w:cs="Times New Roman"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0"/>
    <w:rsid w:val="00871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0pt1">
    <w:name w:val="Основной текст + 6;5 pt;Курсив;Интервал 0 pt"/>
    <w:basedOn w:val="af0"/>
    <w:rsid w:val="0087192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7192F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7192F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pacing w:val="5"/>
      <w:sz w:val="13"/>
      <w:szCs w:val="13"/>
    </w:rPr>
  </w:style>
  <w:style w:type="paragraph" w:customStyle="1" w:styleId="1">
    <w:name w:val="Основной текст1"/>
    <w:basedOn w:val="a"/>
    <w:link w:val="af0"/>
    <w:rsid w:val="0087192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130">
    <w:name w:val="Основной текст (13)"/>
    <w:basedOn w:val="a"/>
    <w:link w:val="13"/>
    <w:rsid w:val="0087192F"/>
    <w:pPr>
      <w:widowControl w:val="0"/>
      <w:shd w:val="clear" w:color="auto" w:fill="FFFFFF"/>
      <w:spacing w:before="180" w:after="0" w:line="223" w:lineRule="exac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styleId="af1">
    <w:name w:val="List Paragraph"/>
    <w:basedOn w:val="a"/>
    <w:uiPriority w:val="34"/>
    <w:qFormat/>
    <w:rsid w:val="008B118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B118C"/>
    <w:pPr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="Franklin Gothic Heavy"/>
      <w:color w:val="000000"/>
      <w:sz w:val="24"/>
      <w:szCs w:val="24"/>
      <w:lang w:eastAsia="ru-RU"/>
    </w:rPr>
  </w:style>
  <w:style w:type="character" w:styleId="af2">
    <w:name w:val="Emphasis"/>
    <w:basedOn w:val="a0"/>
    <w:qFormat/>
    <w:rsid w:val="00F84EDC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12264"/>
  </w:style>
  <w:style w:type="character" w:styleId="af3">
    <w:name w:val="Strong"/>
    <w:basedOn w:val="a0"/>
    <w:uiPriority w:val="99"/>
    <w:qFormat/>
    <w:rsid w:val="0071226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  <w:style w:type="paragraph" w:customStyle="1" w:styleId="p5">
    <w:name w:val="p5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53511"/>
  </w:style>
  <w:style w:type="paragraph" w:customStyle="1" w:styleId="p2">
    <w:name w:val="p2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3511"/>
  </w:style>
  <w:style w:type="character" w:customStyle="1" w:styleId="s3">
    <w:name w:val="s3"/>
    <w:rsid w:val="00453511"/>
  </w:style>
  <w:style w:type="table" w:styleId="a4">
    <w:name w:val="Table Grid"/>
    <w:basedOn w:val="a1"/>
    <w:uiPriority w:val="59"/>
    <w:rsid w:val="00746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08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E87"/>
  </w:style>
  <w:style w:type="paragraph" w:styleId="a9">
    <w:name w:val="footer"/>
    <w:basedOn w:val="a"/>
    <w:link w:val="aa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E87"/>
  </w:style>
  <w:style w:type="character" w:styleId="ab">
    <w:name w:val="Hyperlink"/>
    <w:basedOn w:val="a0"/>
    <w:uiPriority w:val="99"/>
    <w:unhideWhenUsed/>
    <w:rsid w:val="00EF6CF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FF"/>
    <w:rPr>
      <w:rFonts w:ascii="Tahoma" w:hAnsi="Tahoma" w:cs="Tahoma"/>
      <w:sz w:val="16"/>
      <w:szCs w:val="16"/>
    </w:rPr>
  </w:style>
  <w:style w:type="character" w:customStyle="1" w:styleId="ae">
    <w:name w:val="Подпись к таблице_"/>
    <w:basedOn w:val="a0"/>
    <w:link w:val="af"/>
    <w:rsid w:val="0087192F"/>
    <w:rPr>
      <w:rFonts w:ascii="Times New Roman" w:eastAsia="Times New Roman" w:hAnsi="Times New Roman" w:cs="Times New Roman"/>
      <w:b/>
      <w:bCs/>
      <w:spacing w:val="5"/>
      <w:sz w:val="13"/>
      <w:szCs w:val="13"/>
      <w:shd w:val="clear" w:color="auto" w:fill="FFFFFF"/>
    </w:rPr>
  </w:style>
  <w:style w:type="character" w:customStyle="1" w:styleId="af0">
    <w:name w:val="Основной текст_"/>
    <w:basedOn w:val="a0"/>
    <w:link w:val="1"/>
    <w:rsid w:val="0087192F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f0"/>
    <w:rsid w:val="0087192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Интервал 0 pt"/>
    <w:basedOn w:val="af0"/>
    <w:rsid w:val="0087192F"/>
    <w:rPr>
      <w:rFonts w:ascii="Times New Roman" w:eastAsia="Times New Roman" w:hAnsi="Times New Roman" w:cs="Times New Roman"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0"/>
    <w:rsid w:val="00871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0pt1">
    <w:name w:val="Основной текст + 6;5 pt;Курсив;Интервал 0 pt"/>
    <w:basedOn w:val="af0"/>
    <w:rsid w:val="0087192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7192F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7192F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pacing w:val="5"/>
      <w:sz w:val="13"/>
      <w:szCs w:val="13"/>
    </w:rPr>
  </w:style>
  <w:style w:type="paragraph" w:customStyle="1" w:styleId="1">
    <w:name w:val="Основной текст1"/>
    <w:basedOn w:val="a"/>
    <w:link w:val="af0"/>
    <w:rsid w:val="0087192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130">
    <w:name w:val="Основной текст (13)"/>
    <w:basedOn w:val="a"/>
    <w:link w:val="13"/>
    <w:rsid w:val="0087192F"/>
    <w:pPr>
      <w:widowControl w:val="0"/>
      <w:shd w:val="clear" w:color="auto" w:fill="FFFFFF"/>
      <w:spacing w:before="180" w:after="0" w:line="223" w:lineRule="exac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styleId="af1">
    <w:name w:val="List Paragraph"/>
    <w:basedOn w:val="a"/>
    <w:uiPriority w:val="34"/>
    <w:qFormat/>
    <w:rsid w:val="008B118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B118C"/>
    <w:pPr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="Franklin Gothic Heavy"/>
      <w:color w:val="000000"/>
      <w:sz w:val="24"/>
      <w:szCs w:val="24"/>
      <w:lang w:eastAsia="ru-RU"/>
    </w:rPr>
  </w:style>
  <w:style w:type="character" w:styleId="af2">
    <w:name w:val="Emphasis"/>
    <w:basedOn w:val="a0"/>
    <w:qFormat/>
    <w:rsid w:val="00F84EDC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12264"/>
  </w:style>
  <w:style w:type="character" w:styleId="af3">
    <w:name w:val="Strong"/>
    <w:basedOn w:val="a0"/>
    <w:uiPriority w:val="99"/>
    <w:qFormat/>
    <w:rsid w:val="0071226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1%81%D1%82%D0%B5%D1%81%D1%82%D0%B2%D0%B5%D0%BD%D0%BD%D0%BE%D0%BD%D0%B0%D1%83%D1%87%D0%BD%D0%BE%D0%B5_%D0%BE%D0%B1%D1%80%D0%B0%D0%B7%D0%BE%D0%B2%D0%B0%D0%BD%D0%B8%D0%B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5%D1%81%D1%82%D0%B5%D1%81%D1%82%D0%B2%D0%B5%D0%BD%D0%BD%D0%BE%D0%BD%D0%B0%D1%83%D1%87%D0%BD%D0%BE%D0%B5_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F3FC-3668-4C8C-B0C6-440826AF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3</cp:revision>
  <dcterms:created xsi:type="dcterms:W3CDTF">2018-10-29T12:17:00Z</dcterms:created>
  <dcterms:modified xsi:type="dcterms:W3CDTF">2018-10-29T13:52:00Z</dcterms:modified>
</cp:coreProperties>
</file>