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E17BB5">
      <w:pPr>
        <w:pStyle w:val="1"/>
      </w:pPr>
      <w:r>
        <w:fldChar w:fldCharType="begin"/>
      </w:r>
      <w:r>
        <w:instrText>HYPERLINK "http://ivo.garant.ru/document/redirect/193541/0"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6 июля 2008 г. N 512 "Об утверждении требований к материальным носителям биометричес</w:t>
      </w:r>
      <w:r>
        <w:rPr>
          <w:rStyle w:val="a4"/>
          <w:b w:val="0"/>
          <w:bCs w:val="0"/>
        </w:rPr>
        <w:t>ких персональных данных и технологиям хранения таких данных вне информационных систем персональных данных" (с изменениями и дополнениями)</w:t>
      </w:r>
      <w:r>
        <w:fldChar w:fldCharType="end"/>
      </w:r>
    </w:p>
    <w:p w:rsidR="00000000" w:rsidRDefault="00E17BB5">
      <w:pPr>
        <w:pStyle w:val="ab"/>
      </w:pPr>
      <w:r>
        <w:t>С изменениями и дополнениями от:</w:t>
      </w:r>
    </w:p>
    <w:p w:rsidR="00000000" w:rsidRDefault="00E17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декабря 2012 г.</w:t>
      </w:r>
    </w:p>
    <w:p w:rsidR="00000000" w:rsidRDefault="00E17BB5"/>
    <w:p w:rsidR="00000000" w:rsidRDefault="00E17BB5">
      <w:r>
        <w:t>Правительство Российской Федерации постановляет:</w:t>
      </w:r>
    </w:p>
    <w:p w:rsidR="00000000" w:rsidRDefault="00E17BB5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требования</w:t>
        </w:r>
      </w:hyperlink>
      <w:r>
        <w:t xml:space="preserve"> к материальным носителям биометрических персональных данных и технологиям хранения таких данных вне информационных систем персональных данны</w:t>
      </w:r>
      <w:r>
        <w:t>х.</w:t>
      </w:r>
    </w:p>
    <w:p w:rsidR="00000000" w:rsidRDefault="00E17BB5">
      <w:bookmarkStart w:id="2" w:name="sub_2"/>
      <w:bookmarkEnd w:id="1"/>
      <w:r>
        <w:t xml:space="preserve">2. Настоящее постановление вступает в силу по истечении 6 месяцев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E17BB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7BB5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7BB5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E17BB5"/>
    <w:p w:rsidR="00000000" w:rsidRDefault="00E17BB5">
      <w:pPr>
        <w:pStyle w:val="ac"/>
      </w:pPr>
      <w:r>
        <w:t>Москва</w:t>
      </w:r>
    </w:p>
    <w:p w:rsidR="00000000" w:rsidRDefault="00E17BB5">
      <w:pPr>
        <w:pStyle w:val="ac"/>
      </w:pPr>
      <w:r>
        <w:t>6 ию</w:t>
      </w:r>
      <w:r>
        <w:t>ля 2008 г.</w:t>
      </w:r>
    </w:p>
    <w:p w:rsidR="00000000" w:rsidRDefault="00E17BB5">
      <w:pPr>
        <w:pStyle w:val="ac"/>
      </w:pPr>
      <w:r>
        <w:t>N 512</w:t>
      </w:r>
    </w:p>
    <w:p w:rsidR="00000000" w:rsidRDefault="00E17BB5"/>
    <w:p w:rsidR="00000000" w:rsidRDefault="00E17BB5">
      <w:pPr>
        <w:pStyle w:val="1"/>
      </w:pPr>
      <w:bookmarkStart w:id="3" w:name="sub_1000"/>
      <w:r>
        <w:t>Требования</w:t>
      </w:r>
      <w:r>
        <w:br/>
        <w:t>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6 июля 2008 г</w:t>
      </w:r>
      <w:r>
        <w:t>. N 512)</w:t>
      </w:r>
    </w:p>
    <w:bookmarkEnd w:id="3"/>
    <w:p w:rsidR="00000000" w:rsidRDefault="00E17BB5">
      <w:pPr>
        <w:pStyle w:val="ab"/>
      </w:pPr>
      <w:r>
        <w:t>С изменениями и дополнениями от:</w:t>
      </w:r>
    </w:p>
    <w:p w:rsidR="00000000" w:rsidRDefault="00E17B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декабря 2012 г.</w:t>
      </w:r>
    </w:p>
    <w:p w:rsidR="00000000" w:rsidRDefault="00E17BB5"/>
    <w:p w:rsidR="00000000" w:rsidRDefault="00E17BB5">
      <w:bookmarkStart w:id="4" w:name="sub_1001"/>
      <w:r>
        <w:t>1. Настоящие требования применяются при использовании материальных носителей, на которые осуществляется запись биометрических персональных данных, а также при хранении биометрич</w:t>
      </w:r>
      <w:r>
        <w:t>еских персональных данных вне информационных систем персональных данных.</w:t>
      </w:r>
    </w:p>
    <w:p w:rsidR="00000000" w:rsidRDefault="00E17BB5">
      <w:bookmarkStart w:id="5" w:name="sub_1002"/>
      <w:bookmarkEnd w:id="4"/>
      <w:r>
        <w:t>2. В настоящих требованиях под материальным носителем понимается машиночитаемый носитель информации (в том числе магнитный и электронный), на котором осуществляются за</w:t>
      </w:r>
      <w:r>
        <w:t>пись и хранение сведений, характеризующих физиологические особенности человека и на основе которых можно установить его личность (далее - материальный носитель).</w:t>
      </w:r>
    </w:p>
    <w:p w:rsidR="00000000" w:rsidRDefault="00E17BB5">
      <w:bookmarkStart w:id="6" w:name="sub_1003"/>
      <w:bookmarkEnd w:id="5"/>
      <w:r>
        <w:t>3. Настоящие требования не распространяются на отношения, возникающие при испо</w:t>
      </w:r>
      <w:r>
        <w:t>льзовании:</w:t>
      </w:r>
    </w:p>
    <w:p w:rsidR="00000000" w:rsidRDefault="00E17BB5">
      <w:bookmarkStart w:id="7" w:name="sub_10031"/>
      <w:bookmarkEnd w:id="6"/>
      <w:r>
        <w:t xml:space="preserve">а) оператором информационной </w:t>
      </w:r>
      <w:r>
        <w:t>системы персональных данных (далее - оператор) материальных носителей для организации функционирования информационной системы персональных данных, оператором которой он является;</w:t>
      </w:r>
    </w:p>
    <w:p w:rsidR="00000000" w:rsidRDefault="00E17BB5">
      <w:bookmarkStart w:id="8" w:name="sub_10032"/>
      <w:bookmarkEnd w:id="7"/>
      <w:r>
        <w:t xml:space="preserve">б) бумажных носителей для записи и хранения биометрических </w:t>
      </w:r>
      <w:r>
        <w:t>персональных данных.</w:t>
      </w:r>
    </w:p>
    <w:p w:rsidR="00000000" w:rsidRDefault="00E17BB5">
      <w:bookmarkStart w:id="9" w:name="sub_1004"/>
      <w:bookmarkEnd w:id="8"/>
      <w:r>
        <w:t>4. Материальный носитель должен обеспечивать:</w:t>
      </w:r>
    </w:p>
    <w:p w:rsidR="00000000" w:rsidRDefault="00E17BB5">
      <w:bookmarkStart w:id="10" w:name="sub_10041"/>
      <w:bookmarkEnd w:id="9"/>
      <w:r>
        <w:t>а) защиту от несанкционированной повторной и дополнительной записи информации после ее извлечения из информационной системы персональных данных;</w:t>
      </w:r>
    </w:p>
    <w:p w:rsidR="00000000" w:rsidRDefault="00E17BB5">
      <w:bookmarkStart w:id="11" w:name="sub_10042"/>
      <w:bookmarkEnd w:id="10"/>
      <w:r>
        <w:t xml:space="preserve">б) возможность доступа к записанным на материальный носитель биометрическим персональным данным, осуществляемого оператором и лицами, уполномоченными в соответствии с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на работу с биометрическими персональными данными (далее - уполномоченные лица);</w:t>
      </w:r>
    </w:p>
    <w:p w:rsidR="00000000" w:rsidRDefault="00E17BB5">
      <w:bookmarkStart w:id="12" w:name="sub_10043"/>
      <w:bookmarkEnd w:id="11"/>
      <w:r>
        <w:t xml:space="preserve">в) возможность идентификации информационной системы персональных данных, в которую </w:t>
      </w:r>
      <w:r>
        <w:lastRenderedPageBreak/>
        <w:t>была осуществлена запись биометрических персональн</w:t>
      </w:r>
      <w:r>
        <w:t>ых данных, а также оператора, осуществившего такую запись;</w:t>
      </w:r>
    </w:p>
    <w:p w:rsidR="00000000" w:rsidRDefault="00E17BB5">
      <w:bookmarkStart w:id="13" w:name="sub_10044"/>
      <w:bookmarkEnd w:id="12"/>
      <w:r>
        <w:t>г) невозможность несанкционированного доступа к биометрическим персональным данным, содержащимся на материальном носителе.</w:t>
      </w:r>
    </w:p>
    <w:p w:rsidR="00000000" w:rsidRDefault="00E17BB5">
      <w:bookmarkStart w:id="14" w:name="sub_1005"/>
      <w:bookmarkEnd w:id="13"/>
      <w:r>
        <w:t>5. Оператор утверждает порядок передачи</w:t>
      </w:r>
      <w:r>
        <w:t xml:space="preserve"> материальных носителей уполномоченным лицам.</w:t>
      </w:r>
    </w:p>
    <w:p w:rsidR="00000000" w:rsidRDefault="00E17BB5">
      <w:bookmarkStart w:id="15" w:name="sub_1006"/>
      <w:bookmarkEnd w:id="14"/>
      <w:r>
        <w:t>6.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</w:t>
      </w:r>
      <w:r>
        <w:t>плуатации, установленного изготовителем материального носителя.</w:t>
      </w:r>
    </w:p>
    <w:p w:rsidR="00000000" w:rsidRDefault="00E17BB5">
      <w:bookmarkStart w:id="16" w:name="sub_1007"/>
      <w:bookmarkEnd w:id="15"/>
      <w:r>
        <w:t>7. Тип материального носителя, который будет использован для обработки биометрических персональных данных, определяет оператор, за исключением случаев, когда нормативными право</w:t>
      </w:r>
      <w:r>
        <w:t>выми актами Российской Федерации предписано использование материального носителя определенного типа.</w:t>
      </w:r>
    </w:p>
    <w:p w:rsidR="00000000" w:rsidRDefault="00E17BB5">
      <w:bookmarkStart w:id="17" w:name="sub_1008"/>
      <w:bookmarkEnd w:id="16"/>
      <w:r>
        <w:t>8. Оператор обязан:</w:t>
      </w:r>
    </w:p>
    <w:p w:rsidR="00000000" w:rsidRDefault="00E17BB5">
      <w:bookmarkStart w:id="18" w:name="sub_10081"/>
      <w:bookmarkEnd w:id="17"/>
      <w:r>
        <w:t>а) осуществлять учет количества экземпляров материальных носителей;</w:t>
      </w:r>
    </w:p>
    <w:p w:rsidR="00000000" w:rsidRDefault="00E17BB5">
      <w:bookmarkStart w:id="19" w:name="sub_10082"/>
      <w:bookmarkEnd w:id="18"/>
      <w:r>
        <w:t xml:space="preserve">б) осуществлять </w:t>
      </w:r>
      <w:r>
        <w:t>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000000" w:rsidRDefault="00E17BB5">
      <w:bookmarkStart w:id="20" w:name="sub_1009"/>
      <w:bookmarkEnd w:id="19"/>
      <w:r>
        <w:t>9. Технологии хранения биометрических перс</w:t>
      </w:r>
      <w:r>
        <w:t>ональных данных вне информационных систем персональных данных должны обеспечивать:</w:t>
      </w:r>
    </w:p>
    <w:p w:rsidR="00000000" w:rsidRDefault="00E17BB5">
      <w:bookmarkStart w:id="21" w:name="sub_10091"/>
      <w:bookmarkEnd w:id="20"/>
      <w:r>
        <w:t>а) доступ к информации, содержащейся на материальном носителе, для уполномоченных лиц;</w:t>
      </w:r>
    </w:p>
    <w:p w:rsidR="00000000" w:rsidRDefault="00E17B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2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E17BB5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2012 г. N 1404 в подпункт "б" внесены изменения</w:t>
      </w:r>
    </w:p>
    <w:p w:rsidR="00000000" w:rsidRDefault="00E17BB5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17BB5">
      <w:r>
        <w:t>б) 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000000" w:rsidRDefault="00E17BB5">
      <w:bookmarkStart w:id="23" w:name="sub_10093"/>
      <w:r>
        <w:t>в) проверку наличия письменного согласия субъе</w:t>
      </w:r>
      <w:r>
        <w:t xml:space="preserve">кта персональных данных на обработку его биометрических персональных данных или наличия иных оснований обработки персональных данных, установленных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сф</w:t>
      </w:r>
      <w:r>
        <w:t>ере отношений, связанных с обработкой персональных данных.</w:t>
      </w:r>
    </w:p>
    <w:p w:rsidR="00000000" w:rsidRDefault="00E17B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0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17BB5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2012 г. N 1404 в пункт 10 внесены изменения</w:t>
      </w:r>
    </w:p>
    <w:p w:rsidR="00000000" w:rsidRDefault="00E17BB5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7BB5">
      <w:r>
        <w:t>10. В случае если на материальном носителе содержится дополнительная инфо</w:t>
      </w:r>
      <w:r>
        <w:t xml:space="preserve">рмация, имеющая отношение к записанным биометрическим персональным данным, то такая информация должна быть подписана усиленной квалифицированной электронной подписью и (или) защищена иными информационными технологиями, позволяющими сохранить целостность и </w:t>
      </w:r>
      <w:r>
        <w:t>неизменность информации, записанной на материальный носитель.</w:t>
      </w:r>
    </w:p>
    <w:p w:rsidR="00000000" w:rsidRDefault="00E17BB5">
      <w:r>
        <w:t xml:space="preserve">Использование шифровальных (криптографических) средств защиты информации осуществляется в 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Федерации.</w:t>
      </w:r>
    </w:p>
    <w:p w:rsidR="00000000" w:rsidRDefault="00E17BB5">
      <w:bookmarkStart w:id="25" w:name="sub_1011"/>
      <w:r>
        <w:t>11.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</w:t>
      </w:r>
      <w:r>
        <w:t>ормационной системы персональных данных.</w:t>
      </w:r>
    </w:p>
    <w:p w:rsidR="00000000" w:rsidRDefault="00E17BB5">
      <w:bookmarkStart w:id="26" w:name="sub_1012"/>
      <w:bookmarkEnd w:id="25"/>
      <w:r>
        <w:t xml:space="preserve">12. Оператор вправе установить не противоречащие требованиям </w:t>
      </w:r>
      <w:hyperlink r:id="rId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дополнительные требования к техно</w:t>
      </w:r>
      <w:r>
        <w:t xml:space="preserve">логиям хранения биометрических </w:t>
      </w:r>
      <w:r>
        <w:lastRenderedPageBreak/>
        <w:t>персональных данных вне информационных систем персональных данных в зависимости от методов и способов защиты биометрических персональных данных в информационных системах персональных данных этого оператора.</w:t>
      </w:r>
    </w:p>
    <w:bookmarkEnd w:id="26"/>
    <w:p w:rsidR="00E17BB5" w:rsidRDefault="00E17BB5"/>
    <w:sectPr w:rsidR="00E17BB5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B5" w:rsidRDefault="00E17BB5">
      <w:r>
        <w:separator/>
      </w:r>
    </w:p>
  </w:endnote>
  <w:endnote w:type="continuationSeparator" w:id="0">
    <w:p w:rsidR="00E17BB5" w:rsidRDefault="00E1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7B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300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0087">
            <w:rPr>
              <w:rFonts w:ascii="Times New Roman" w:hAnsi="Times New Roman" w:cs="Times New Roman"/>
              <w:noProof/>
              <w:sz w:val="20"/>
              <w:szCs w:val="20"/>
            </w:rPr>
            <w:t>30.06.2021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7B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7B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300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008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300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008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B5" w:rsidRDefault="00E17BB5">
      <w:r>
        <w:separator/>
      </w:r>
    </w:p>
  </w:footnote>
  <w:footnote w:type="continuationSeparator" w:id="0">
    <w:p w:rsidR="00E17BB5" w:rsidRDefault="00E1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17BB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6 июля 2008 г. N 512 "Об утверждении требований к материальным носителям…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7"/>
    <w:rsid w:val="00330087"/>
    <w:rsid w:val="00E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92772-20B7-476F-87ED-231E890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302" TargetMode="External"/><Relationship Id="rId13" Type="http://schemas.openxmlformats.org/officeDocument/2006/relationships/hyperlink" Target="http://ivo.garant.ru/document/redirect/58049286/10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293541/0" TargetMode="External"/><Relationship Id="rId12" Type="http://schemas.openxmlformats.org/officeDocument/2006/relationships/hyperlink" Target="http://ivo.garant.ru/document/redirect/70291146/100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48567/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48567/1904" TargetMode="External"/><Relationship Id="rId10" Type="http://schemas.openxmlformats.org/officeDocument/2006/relationships/hyperlink" Target="http://ivo.garant.ru/document/redirect/58049286/100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146/1002" TargetMode="External"/><Relationship Id="rId14" Type="http://schemas.openxmlformats.org/officeDocument/2006/relationships/hyperlink" Target="http://ivo.garant.ru/document/redirect/12148567/1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Station-5</cp:lastModifiedBy>
  <cp:revision>2</cp:revision>
  <dcterms:created xsi:type="dcterms:W3CDTF">2021-06-30T12:13:00Z</dcterms:created>
  <dcterms:modified xsi:type="dcterms:W3CDTF">2021-06-30T12:13:00Z</dcterms:modified>
</cp:coreProperties>
</file>