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86" w:type="dxa"/>
        <w:tblInd w:w="-1157" w:type="dxa"/>
        <w:tblCellMar>
          <w:top w:w="6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8081"/>
        <w:gridCol w:w="331"/>
        <w:gridCol w:w="7774"/>
      </w:tblGrid>
      <w:tr w:rsidR="0050118D" w14:paraId="47BCF517" w14:textId="77777777" w:rsidTr="000217AF">
        <w:trPr>
          <w:trHeight w:val="1119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0DF4" w14:textId="77777777" w:rsidR="0050118D" w:rsidRDefault="00DF0E43">
            <w:pPr>
              <w:spacing w:after="31"/>
              <w:ind w:left="600"/>
            </w:pPr>
            <w:r>
              <w:rPr>
                <w:rFonts w:ascii="Times New Roman" w:eastAsia="Times New Roman" w:hAnsi="Times New Roman" w:cs="Times New Roman"/>
                <w:b/>
                <w:i/>
                <w:color w:val="00B14E"/>
              </w:rPr>
              <w:t>Гражданин</w:t>
            </w:r>
            <w:r>
              <w:rPr>
                <w:rFonts w:ascii="Times New Roman" w:eastAsia="Times New Roman" w:hAnsi="Times New Roman" w:cs="Times New Roman"/>
                <w:b/>
                <w:color w:val="00B14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семью которого  временно  передан  ребенок (дети),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B14E"/>
              </w:rPr>
              <w:t>обязан</w:t>
            </w:r>
            <w:r>
              <w:rPr>
                <w:rFonts w:ascii="Times New Roman" w:eastAsia="Times New Roman" w:hAnsi="Times New Roman" w:cs="Times New Roman"/>
                <w:b/>
                <w:color w:val="00B14E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ED13143" w14:textId="77777777" w:rsidR="0050118D" w:rsidRDefault="00DF0E43">
            <w:pPr>
              <w:numPr>
                <w:ilvl w:val="0"/>
                <w:numId w:val="1"/>
              </w:numPr>
              <w:ind w:right="89" w:firstLine="5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нести ответственность за жизнь и здоровье ребенка; </w:t>
            </w:r>
          </w:p>
          <w:p w14:paraId="3A5BDF8F" w14:textId="77777777" w:rsidR="0050118D" w:rsidRDefault="00DF0E43">
            <w:pPr>
              <w:numPr>
                <w:ilvl w:val="0"/>
                <w:numId w:val="1"/>
              </w:numPr>
              <w:spacing w:after="17" w:line="239" w:lineRule="auto"/>
              <w:ind w:right="89" w:firstLine="5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получить письменное согласие организации для детей-сирот и детей, оставшихся без попечения родителей, в случае перемены места нахождения ребенка; </w:t>
            </w:r>
          </w:p>
          <w:p w14:paraId="719C537A" w14:textId="77777777" w:rsidR="0050118D" w:rsidRDefault="00DF0E43">
            <w:pPr>
              <w:numPr>
                <w:ilvl w:val="0"/>
                <w:numId w:val="1"/>
              </w:numPr>
              <w:spacing w:after="21" w:line="239" w:lineRule="auto"/>
              <w:ind w:right="89" w:firstLine="5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предоставить ребенку возможность связываться с руководителем или сотрудниками организации для  детей-сирот и детей, оставшихся без попечения родителей, и органом опеки и попечительства; </w:t>
            </w:r>
          </w:p>
          <w:p w14:paraId="153B6A0E" w14:textId="77777777" w:rsidR="0050118D" w:rsidRDefault="00DF0E43">
            <w:pPr>
              <w:numPr>
                <w:ilvl w:val="0"/>
                <w:numId w:val="1"/>
              </w:numPr>
              <w:spacing w:after="24" w:line="237" w:lineRule="auto"/>
              <w:ind w:right="89" w:firstLine="5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 окончании установленного срока временной передачи в семью незамедлительно возвратить ребенка в организацию для детей-сирот и детей, оставшихся без попечения родителей; </w:t>
            </w:r>
          </w:p>
          <w:p w14:paraId="236062F2" w14:textId="77777777" w:rsidR="0050118D" w:rsidRDefault="00DF0E43">
            <w:pPr>
              <w:numPr>
                <w:ilvl w:val="0"/>
                <w:numId w:val="1"/>
              </w:numPr>
              <w:spacing w:after="2" w:line="238" w:lineRule="auto"/>
              <w:ind w:right="89" w:firstLine="5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 течение одного дня информировать  организацию для детей-сирот и детей, оставшихся без попечения родителей о возникновении ситуации, угрожающей жизни и здоровью ребенка, а также о  заболевании ребенка, получении им травмы, о помещении ребенка в медицинскую организацию для оказания ему срочной медицинской помощи. </w:t>
            </w:r>
          </w:p>
          <w:p w14:paraId="43C098CF" w14:textId="77777777" w:rsidR="0050118D" w:rsidRDefault="00DF0E43">
            <w:pPr>
              <w:spacing w:after="276"/>
              <w:ind w:left="4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B30E32" w14:textId="77777777" w:rsidR="0050118D" w:rsidRDefault="00DF0E43">
            <w:pPr>
              <w:spacing w:after="5" w:line="272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1F0"/>
                <w:sz w:val="32"/>
              </w:rPr>
              <w:t xml:space="preserve">Получить дополнительную консультацию Вы можете: </w:t>
            </w:r>
          </w:p>
          <w:p w14:paraId="46347B91" w14:textId="77777777" w:rsidR="0050118D" w:rsidRDefault="00DF0E43">
            <w:pPr>
              <w:spacing w:after="2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1F0"/>
                <w:sz w:val="32"/>
              </w:rPr>
              <w:t xml:space="preserve"> </w:t>
            </w:r>
          </w:p>
          <w:p w14:paraId="667536A0" w14:textId="54FF1758" w:rsidR="0050118D" w:rsidRDefault="00DF0E43">
            <w:pPr>
              <w:numPr>
                <w:ilvl w:val="0"/>
                <w:numId w:val="2"/>
              </w:num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B1F0"/>
                <w:sz w:val="32"/>
              </w:rPr>
              <w:t xml:space="preserve">отдел опеки и попечительства </w:t>
            </w:r>
            <w:r w:rsidR="00BD71B3">
              <w:rPr>
                <w:rFonts w:ascii="Times New Roman" w:eastAsia="Times New Roman" w:hAnsi="Times New Roman" w:cs="Times New Roman"/>
                <w:b/>
                <w:color w:val="00B1F0"/>
                <w:sz w:val="32"/>
              </w:rPr>
              <w:t xml:space="preserve">местной </w:t>
            </w:r>
            <w:r>
              <w:rPr>
                <w:rFonts w:ascii="Times New Roman" w:eastAsia="Times New Roman" w:hAnsi="Times New Roman" w:cs="Times New Roman"/>
                <w:b/>
                <w:color w:val="00B1F0"/>
                <w:sz w:val="32"/>
              </w:rPr>
              <w:t xml:space="preserve">администрации </w:t>
            </w:r>
            <w:r w:rsidR="00BD71B3">
              <w:rPr>
                <w:rFonts w:ascii="Times New Roman" w:eastAsia="Times New Roman" w:hAnsi="Times New Roman" w:cs="Times New Roman"/>
                <w:b/>
                <w:color w:val="00B1F0"/>
                <w:sz w:val="32"/>
              </w:rPr>
              <w:t>Эльбрусского муниципального района</w:t>
            </w:r>
          </w:p>
          <w:p w14:paraId="1CB04D5C" w14:textId="77777777" w:rsidR="0050118D" w:rsidRDefault="0050118D">
            <w:pPr>
              <w:rPr>
                <w:rFonts w:ascii="Times New Roman" w:eastAsia="Times New Roman" w:hAnsi="Times New Roman" w:cs="Times New Roman"/>
                <w:b/>
                <w:color w:val="00B1F0"/>
                <w:sz w:val="32"/>
              </w:rPr>
            </w:pPr>
          </w:p>
          <w:p w14:paraId="05C4C593" w14:textId="212A3CA4" w:rsidR="00BD71B3" w:rsidRDefault="00BD71B3">
            <w:r>
              <w:rPr>
                <w:rFonts w:ascii="Times New Roman" w:eastAsia="Times New Roman" w:hAnsi="Times New Roman" w:cs="Times New Roman"/>
                <w:b/>
                <w:color w:val="00B1F0"/>
                <w:sz w:val="32"/>
              </w:rPr>
              <w:t>тел: 4-37-52</w:t>
            </w:r>
            <w:bookmarkStart w:id="0" w:name="_GoBack"/>
            <w:bookmarkEnd w:id="0"/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C4475" w14:textId="77777777" w:rsidR="0050118D" w:rsidRDefault="00DF0E43">
            <w:pPr>
              <w:ind w:left="5"/>
            </w:pPr>
            <w:r>
              <w:t xml:space="preserve"> 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7EDC" w14:textId="220B96AE" w:rsidR="0050118D" w:rsidRDefault="0050118D">
            <w:pPr>
              <w:spacing w:after="218"/>
              <w:ind w:left="5"/>
            </w:pPr>
          </w:p>
          <w:p w14:paraId="6D699091" w14:textId="77777777" w:rsidR="0050118D" w:rsidRDefault="00DF0E43">
            <w:pPr>
              <w:spacing w:after="218"/>
              <w:ind w:left="5"/>
            </w:pPr>
            <w:r>
              <w:t xml:space="preserve"> </w:t>
            </w:r>
          </w:p>
          <w:p w14:paraId="05DBF1EE" w14:textId="77777777" w:rsidR="0050118D" w:rsidRDefault="00DF0E43">
            <w:pPr>
              <w:spacing w:after="477"/>
              <w:ind w:left="5"/>
            </w:pPr>
            <w:r>
              <w:t xml:space="preserve"> </w:t>
            </w:r>
          </w:p>
          <w:p w14:paraId="61DCF6A0" w14:textId="77777777" w:rsidR="0050118D" w:rsidRDefault="00DF0E4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E36C00"/>
                <w:sz w:val="52"/>
              </w:rPr>
              <w:t xml:space="preserve">Временная передача детей в семьи граждан, постоянно </w:t>
            </w:r>
          </w:p>
          <w:p w14:paraId="74EE36AE" w14:textId="77777777" w:rsidR="0050118D" w:rsidRDefault="00DF0E43">
            <w:pPr>
              <w:spacing w:after="475"/>
              <w:jc w:val="center"/>
            </w:pPr>
            <w:r>
              <w:rPr>
                <w:rFonts w:ascii="Times New Roman" w:eastAsia="Times New Roman" w:hAnsi="Times New Roman" w:cs="Times New Roman"/>
                <w:color w:val="E36C00"/>
                <w:sz w:val="52"/>
              </w:rPr>
              <w:t xml:space="preserve">проживающих на территории Российской Федерации </w:t>
            </w:r>
          </w:p>
          <w:p w14:paraId="71B4BA41" w14:textId="77777777" w:rsidR="0050118D" w:rsidRDefault="00DF0E43">
            <w:pPr>
              <w:spacing w:after="20"/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1F0"/>
                <w:sz w:val="72"/>
              </w:rPr>
              <w:t xml:space="preserve"> </w:t>
            </w:r>
          </w:p>
          <w:p w14:paraId="3D5A31FF" w14:textId="77777777" w:rsidR="0050118D" w:rsidRDefault="00DF0E43">
            <w:pPr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14E"/>
                <w:sz w:val="52"/>
              </w:rPr>
              <w:t xml:space="preserve">  </w:t>
            </w:r>
          </w:p>
          <w:p w14:paraId="483CCA25" w14:textId="77777777" w:rsidR="0050118D" w:rsidRDefault="00DF0E43">
            <w:pPr>
              <w:spacing w:after="218"/>
              <w:ind w:left="5"/>
            </w:pPr>
            <w:r>
              <w:t xml:space="preserve"> </w:t>
            </w:r>
          </w:p>
          <w:p w14:paraId="5F23C45B" w14:textId="77777777" w:rsidR="0050118D" w:rsidRDefault="00DF0E43">
            <w:pPr>
              <w:spacing w:after="218"/>
              <w:ind w:left="5"/>
            </w:pPr>
            <w:r>
              <w:t xml:space="preserve"> </w:t>
            </w:r>
          </w:p>
          <w:p w14:paraId="7A30CBDE" w14:textId="77777777" w:rsidR="0050118D" w:rsidRDefault="00DF0E43">
            <w:pPr>
              <w:spacing w:after="218"/>
              <w:ind w:left="5"/>
            </w:pPr>
            <w:r>
              <w:t xml:space="preserve"> </w:t>
            </w:r>
          </w:p>
          <w:p w14:paraId="3D0A0AAB" w14:textId="77777777" w:rsidR="0050118D" w:rsidRDefault="00DF0E43">
            <w:pPr>
              <w:spacing w:after="218"/>
              <w:ind w:left="5"/>
            </w:pPr>
            <w:r>
              <w:t xml:space="preserve"> </w:t>
            </w:r>
          </w:p>
          <w:p w14:paraId="45482840" w14:textId="31A0474F" w:rsidR="0050118D" w:rsidRDefault="00DF0E43">
            <w:pPr>
              <w:spacing w:after="218"/>
              <w:ind w:left="5"/>
            </w:pPr>
            <w:r>
              <w:t xml:space="preserve"> </w:t>
            </w:r>
          </w:p>
          <w:p w14:paraId="6CDC8115" w14:textId="6250E53C" w:rsidR="00BD71B3" w:rsidRDefault="00BD71B3">
            <w:pPr>
              <w:spacing w:after="218"/>
              <w:ind w:left="5"/>
            </w:pPr>
          </w:p>
          <w:p w14:paraId="54770A22" w14:textId="75CCA44C" w:rsidR="00BD71B3" w:rsidRDefault="00BD71B3">
            <w:pPr>
              <w:spacing w:after="218"/>
              <w:ind w:left="5"/>
            </w:pPr>
          </w:p>
          <w:p w14:paraId="46C7F1AB" w14:textId="7F8F02E9" w:rsidR="00BD71B3" w:rsidRDefault="00BD71B3">
            <w:pPr>
              <w:spacing w:after="218"/>
              <w:ind w:left="5"/>
            </w:pPr>
          </w:p>
          <w:p w14:paraId="2C6FA406" w14:textId="51F44BED" w:rsidR="00BD71B3" w:rsidRDefault="00BD71B3">
            <w:pPr>
              <w:spacing w:after="218"/>
              <w:ind w:left="5"/>
            </w:pPr>
          </w:p>
          <w:p w14:paraId="2411A375" w14:textId="53B8899B" w:rsidR="00BD71B3" w:rsidRDefault="00BD71B3">
            <w:pPr>
              <w:spacing w:after="218"/>
              <w:ind w:left="5"/>
            </w:pPr>
          </w:p>
          <w:p w14:paraId="6983F1CC" w14:textId="77777777" w:rsidR="00BD71B3" w:rsidRDefault="00BD71B3">
            <w:pPr>
              <w:spacing w:after="218"/>
              <w:ind w:left="5"/>
            </w:pPr>
          </w:p>
          <w:p w14:paraId="7C3CE8D4" w14:textId="51B146B5" w:rsidR="0050118D" w:rsidRDefault="00BD71B3">
            <w:pPr>
              <w:ind w:right="70"/>
              <w:jc w:val="center"/>
            </w:pPr>
            <w:r>
              <w:t>г.п. Тырныауз</w:t>
            </w:r>
          </w:p>
        </w:tc>
      </w:tr>
      <w:tr w:rsidR="0050118D" w14:paraId="5FCC65A3" w14:textId="77777777" w:rsidTr="000217AF">
        <w:tblPrEx>
          <w:tblCellMar>
            <w:top w:w="50" w:type="dxa"/>
            <w:right w:w="4" w:type="dxa"/>
          </w:tblCellMar>
        </w:tblPrEx>
        <w:trPr>
          <w:trHeight w:val="11145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8BC" w14:textId="77777777" w:rsidR="0050118D" w:rsidRDefault="00DF0E43" w:rsidP="000217AF">
            <w:pPr>
              <w:spacing w:line="239" w:lineRule="auto"/>
              <w:ind w:right="106" w:firstLine="60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B14E"/>
              </w:rPr>
              <w:lastRenderedPageBreak/>
              <w:t>Временная передача детей</w:t>
            </w:r>
            <w:r>
              <w:rPr>
                <w:rFonts w:ascii="Times New Roman" w:eastAsia="Times New Roman" w:hAnsi="Times New Roman" w:cs="Times New Roman"/>
              </w:rPr>
              <w:t xml:space="preserve">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B14E"/>
              </w:rPr>
              <w:t xml:space="preserve">возможна:  </w:t>
            </w:r>
          </w:p>
          <w:p w14:paraId="7C3FF4EB" w14:textId="77777777" w:rsidR="0050118D" w:rsidRDefault="00DF0E43" w:rsidP="000217AF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b/>
                <w:i/>
                <w:color w:val="00B14E"/>
              </w:rPr>
              <w:t xml:space="preserve">на период каникул; </w:t>
            </w:r>
          </w:p>
          <w:p w14:paraId="3CA3C64B" w14:textId="77777777" w:rsidR="0050118D" w:rsidRDefault="00DF0E43" w:rsidP="000217AF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b/>
                <w:i/>
                <w:color w:val="00B14E"/>
              </w:rPr>
              <w:t xml:space="preserve">на период выходных или нерабочих  праздничных дней. </w:t>
            </w:r>
          </w:p>
          <w:p w14:paraId="71FB0CE0" w14:textId="77777777" w:rsidR="0050118D" w:rsidRDefault="00DF0E43" w:rsidP="000217AF">
            <w:pPr>
              <w:spacing w:line="278" w:lineRule="auto"/>
              <w:ind w:firstLine="60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B14E"/>
              </w:rPr>
              <w:t>Срок временного пребывания ребенка</w:t>
            </w:r>
            <w:r>
              <w:rPr>
                <w:rFonts w:ascii="Times New Roman" w:eastAsia="Times New Roman" w:hAnsi="Times New Roman" w:cs="Times New Roman"/>
              </w:rPr>
              <w:t xml:space="preserve"> (детей) не может превышать </w:t>
            </w:r>
            <w:r>
              <w:rPr>
                <w:rFonts w:ascii="Times New Roman" w:eastAsia="Times New Roman" w:hAnsi="Times New Roman" w:cs="Times New Roman"/>
                <w:b/>
                <w:i/>
                <w:color w:val="00B14E"/>
              </w:rPr>
              <w:t>3-х месяцев</w:t>
            </w:r>
            <w:r>
              <w:rPr>
                <w:rFonts w:ascii="Times New Roman" w:eastAsia="Times New Roman" w:hAnsi="Times New Roman" w:cs="Times New Roman"/>
                <w:color w:val="00B14E"/>
              </w:rPr>
              <w:t xml:space="preserve">. </w:t>
            </w:r>
          </w:p>
          <w:p w14:paraId="4729E137" w14:textId="77777777" w:rsidR="0050118D" w:rsidRDefault="00DF0E43" w:rsidP="000217AF">
            <w:pPr>
              <w:spacing w:line="273" w:lineRule="auto"/>
              <w:ind w:right="106" w:firstLine="6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Возраст, с которого возможна временная передача ребенка (детей) определяется организацией для детей-сирот и детей, оставшихся без попечения родителей, исходя из интересов и потребностей ребенка. </w:t>
            </w:r>
          </w:p>
          <w:p w14:paraId="2CB1CDED" w14:textId="77777777" w:rsidR="0050118D" w:rsidRDefault="00DF0E43" w:rsidP="000217AF">
            <w:pPr>
              <w:spacing w:line="273" w:lineRule="auto"/>
              <w:ind w:right="107" w:firstLine="60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B14E"/>
              </w:rPr>
              <w:t>При подборе семьи</w:t>
            </w:r>
            <w:r>
              <w:rPr>
                <w:rFonts w:ascii="Times New Roman" w:eastAsia="Times New Roman" w:hAnsi="Times New Roman" w:cs="Times New Roman"/>
              </w:rPr>
              <w:t xml:space="preserve"> гражданина для конкретного ребенка, определении длительности периодов и сроков его пребывания в семье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B14E"/>
              </w:rPr>
              <w:t xml:space="preserve">учитывается пожелание ребенка, </w:t>
            </w:r>
            <w:r>
              <w:rPr>
                <w:rFonts w:ascii="Times New Roman" w:eastAsia="Times New Roman" w:hAnsi="Times New Roman" w:cs="Times New Roman"/>
                <w:color w:val="00B14E"/>
              </w:rPr>
              <w:t xml:space="preserve"> питание, предметы первой необходимости и прочие.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мелки</w:t>
            </w:r>
            <w:r>
              <w:rPr>
                <w:rFonts w:ascii="Times New Roman" w:eastAsia="Times New Roman" w:hAnsi="Times New Roman" w:cs="Times New Roman"/>
              </w:rPr>
              <w:t xml:space="preserve">Дети, являющиеся  братьями и сестрами,  находящиеся в одной организации для детей-сирот и детей, оставшихся без попечения родителей, передаются в семью вместе, за исключением случаев, когда по медицинским показаниям или по желанию самих детей это невозможно. </w:t>
            </w:r>
          </w:p>
          <w:p w14:paraId="3C35D9DC" w14:textId="77777777" w:rsidR="0050118D" w:rsidRDefault="00DF0E43" w:rsidP="000217AF">
            <w:pPr>
              <w:spacing w:line="275" w:lineRule="auto"/>
              <w:ind w:right="102" w:firstLine="6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Временная передача детей осуществляется  в семьи совершеннолетних граждан, постоянно проживающих на территории Российской Федерации, </w:t>
            </w:r>
            <w:r>
              <w:rPr>
                <w:rFonts w:ascii="Times New Roman" w:eastAsia="Times New Roman" w:hAnsi="Times New Roman" w:cs="Times New Roman"/>
                <w:b/>
                <w:color w:val="00B14E"/>
              </w:rPr>
              <w:t xml:space="preserve">за исключением: </w:t>
            </w:r>
          </w:p>
          <w:p w14:paraId="78F3A1D0" w14:textId="77777777" w:rsidR="0050118D" w:rsidRDefault="00DF0E43" w:rsidP="000217AF">
            <w:pPr>
              <w:numPr>
                <w:ilvl w:val="0"/>
                <w:numId w:val="4"/>
              </w:numPr>
              <w:spacing w:line="245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лиц,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признанных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судом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недееспособными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или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ограниченно дееспособными; </w:t>
            </w:r>
          </w:p>
          <w:p w14:paraId="3593A10C" w14:textId="77777777" w:rsidR="0050118D" w:rsidRDefault="00DF0E43" w:rsidP="000217AF">
            <w:pPr>
              <w:numPr>
                <w:ilvl w:val="0"/>
                <w:numId w:val="4"/>
              </w:numPr>
              <w:spacing w:line="239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лиц, лишенных по суду родительских прав или ограниченных в родительских правах; </w:t>
            </w:r>
          </w:p>
          <w:p w14:paraId="7B962631" w14:textId="77777777" w:rsidR="0050118D" w:rsidRDefault="00DF0E43" w:rsidP="000217AF">
            <w:pPr>
              <w:numPr>
                <w:ilvl w:val="0"/>
                <w:numId w:val="4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бывших усыновителей, если усыновление отменено судом по их вине; </w:t>
            </w:r>
          </w:p>
          <w:p w14:paraId="4A442807" w14:textId="77777777" w:rsidR="0050118D" w:rsidRDefault="00DF0E43" w:rsidP="000217AF">
            <w:pPr>
              <w:numPr>
                <w:ilvl w:val="0"/>
                <w:numId w:val="4"/>
              </w:numPr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лиц, отстраненных от обязанностей опекуна (попечителя) за ненадлежащее выполнение возложенных на него законом обязанностей; </w:t>
            </w:r>
          </w:p>
          <w:p w14:paraId="33C062B2" w14:textId="77777777" w:rsidR="0050118D" w:rsidRPr="000217AF" w:rsidRDefault="00DF0E43" w:rsidP="000217AF">
            <w:pPr>
              <w:numPr>
                <w:ilvl w:val="0"/>
                <w:numId w:val="4"/>
              </w:numPr>
              <w:spacing w:line="238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преступления;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;</w:t>
            </w:r>
          </w:p>
          <w:p w14:paraId="76970B72" w14:textId="77777777" w:rsidR="0050118D" w:rsidRPr="000217AF" w:rsidRDefault="000217AF" w:rsidP="000217AF">
            <w:pPr>
              <w:pStyle w:val="a3"/>
              <w:numPr>
                <w:ilvl w:val="0"/>
                <w:numId w:val="4"/>
              </w:numPr>
              <w:spacing w:line="239" w:lineRule="auto"/>
              <w:ind w:hanging="379"/>
            </w:pPr>
            <w:r w:rsidRPr="000217AF">
              <w:rPr>
                <w:rFonts w:ascii="Times New Roman" w:eastAsia="Times New Roman" w:hAnsi="Times New Roman" w:cs="Times New Roman"/>
              </w:rPr>
              <w:t>лиц, имеющих инфекционные заболевания в открытой форме или психические заболевания, больных наркоманией, токсикоманией, алкоголизмом;</w:t>
            </w:r>
          </w:p>
          <w:p w14:paraId="1B9F0AE1" w14:textId="77777777" w:rsidR="000217AF" w:rsidRDefault="000217AF" w:rsidP="000217AF">
            <w:pPr>
              <w:numPr>
                <w:ilvl w:val="0"/>
                <w:numId w:val="4"/>
              </w:numPr>
              <w:spacing w:line="239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лиц, не имеющих постоянного места жительства на территории Российской Федерации. 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113F5" w14:textId="77777777" w:rsidR="0050118D" w:rsidRDefault="00DF0E43" w:rsidP="000217AF">
            <w:pPr>
              <w:ind w:left="5"/>
            </w:pPr>
            <w:r>
              <w:t xml:space="preserve"> </w:t>
            </w:r>
          </w:p>
        </w:tc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7D03" w14:textId="77777777" w:rsidR="0050118D" w:rsidRDefault="00DF0E43" w:rsidP="000217AF">
            <w:pPr>
              <w:spacing w:line="239" w:lineRule="auto"/>
              <w:ind w:left="5" w:right="109" w:firstLine="69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Гражданин, желающий получить заключение о возможности временной передачи ребенка в его семью,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B14E"/>
              </w:rPr>
              <w:t>предоставляет</w:t>
            </w:r>
            <w:r>
              <w:rPr>
                <w:rFonts w:ascii="Times New Roman" w:eastAsia="Times New Roman" w:hAnsi="Times New Roman" w:cs="Times New Roman"/>
                <w:color w:val="00B14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отдел опеки и попечительства по месту жительства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23C237" w14:textId="77777777" w:rsidR="0050118D" w:rsidRDefault="00DF0E43" w:rsidP="000217AF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заявление по установленной форме; </w:t>
            </w:r>
          </w:p>
          <w:p w14:paraId="06DEA801" w14:textId="77777777" w:rsidR="0050118D" w:rsidRDefault="00DF0E43" w:rsidP="000217AF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копия паспорта или иного документа, удостоверяющего личность; </w:t>
            </w:r>
          </w:p>
          <w:p w14:paraId="26DFD0AF" w14:textId="77777777" w:rsidR="0050118D" w:rsidRDefault="00DF0E43" w:rsidP="000217AF">
            <w:pPr>
              <w:numPr>
                <w:ilvl w:val="0"/>
                <w:numId w:val="5"/>
              </w:numPr>
              <w:spacing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справка лечебно-профилактической медицинской организации об отсутствии у гражданина заболеваний, препятствующих принятию ребенка в свою семью, либо </w:t>
            </w:r>
            <w:hyperlink r:id="rId5">
              <w:r>
                <w:rPr>
                  <w:rFonts w:ascii="Times New Roman" w:eastAsia="Times New Roman" w:hAnsi="Times New Roman" w:cs="Times New Roman"/>
                </w:rPr>
                <w:t>заключение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 </w:t>
            </w:r>
          </w:p>
          <w:p w14:paraId="73558464" w14:textId="77777777" w:rsidR="0050118D" w:rsidRDefault="00DF0E43" w:rsidP="000217AF">
            <w:pPr>
              <w:ind w:left="725"/>
            </w:pPr>
            <w:r>
              <w:rPr>
                <w:rFonts w:ascii="Times New Roman" w:eastAsia="Times New Roman" w:hAnsi="Times New Roman" w:cs="Times New Roman"/>
              </w:rPr>
              <w:t xml:space="preserve">(действительна в течение 6 месяцев); </w:t>
            </w:r>
          </w:p>
          <w:p w14:paraId="32C4E0B9" w14:textId="77777777" w:rsidR="0050118D" w:rsidRDefault="00DF0E43" w:rsidP="000217AF">
            <w:pPr>
              <w:numPr>
                <w:ilvl w:val="0"/>
                <w:numId w:val="5"/>
              </w:numPr>
              <w:spacing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иные документы, свидетельствующие о наличии необходимых знаний и навыков в воспитании детей, в том числе: </w:t>
            </w:r>
          </w:p>
          <w:p w14:paraId="45EDDE5E" w14:textId="77777777" w:rsidR="0050118D" w:rsidRDefault="00DF0E43" w:rsidP="000217AF">
            <w:pPr>
              <w:numPr>
                <w:ilvl w:val="1"/>
                <w:numId w:val="5"/>
              </w:numPr>
              <w:ind w:right="105" w:firstLine="54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документы об образовании и (или) о квалификации,  </w:t>
            </w:r>
          </w:p>
          <w:p w14:paraId="517888B9" w14:textId="77777777" w:rsidR="0050118D" w:rsidRDefault="00DF0E43" w:rsidP="000217AF">
            <w:pPr>
              <w:numPr>
                <w:ilvl w:val="1"/>
                <w:numId w:val="5"/>
              </w:numPr>
              <w:ind w:right="105" w:firstLine="54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справка с места работы о занимаемой должности,  </w:t>
            </w:r>
          </w:p>
          <w:p w14:paraId="1822137A" w14:textId="77777777" w:rsidR="0050118D" w:rsidRDefault="00DF0E43" w:rsidP="000217AF">
            <w:pPr>
              <w:numPr>
                <w:ilvl w:val="1"/>
                <w:numId w:val="5"/>
              </w:numPr>
              <w:spacing w:line="236" w:lineRule="auto"/>
              <w:ind w:right="105" w:firstLine="54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родителей. </w:t>
            </w:r>
          </w:p>
          <w:p w14:paraId="6E51E2DE" w14:textId="77777777" w:rsidR="0050118D" w:rsidRDefault="00DF0E43" w:rsidP="000217AF">
            <w:pPr>
              <w:spacing w:line="236" w:lineRule="auto"/>
              <w:ind w:left="5" w:firstLine="696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B14E"/>
                <w:sz w:val="24"/>
              </w:rPr>
              <w:t xml:space="preserve">Передача ребенка (детей) в семью гражданина не допускается, если: </w:t>
            </w:r>
          </w:p>
          <w:p w14:paraId="56795DA7" w14:textId="77777777" w:rsidR="0050118D" w:rsidRDefault="00DF0E43" w:rsidP="000217AF">
            <w:pPr>
              <w:numPr>
                <w:ilvl w:val="1"/>
                <w:numId w:val="5"/>
              </w:numPr>
              <w:spacing w:line="238" w:lineRule="auto"/>
              <w:ind w:right="105" w:firstLine="5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 </w:t>
            </w:r>
          </w:p>
          <w:p w14:paraId="090AA504" w14:textId="77777777" w:rsidR="0050118D" w:rsidRDefault="00DF0E43" w:rsidP="000217AF">
            <w:pPr>
              <w:numPr>
                <w:ilvl w:val="1"/>
                <w:numId w:val="5"/>
              </w:numPr>
              <w:spacing w:line="239" w:lineRule="auto"/>
              <w:ind w:right="105" w:firstLine="5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(детьми). </w:t>
            </w:r>
          </w:p>
          <w:p w14:paraId="786939A8" w14:textId="77777777" w:rsidR="0050118D" w:rsidRDefault="00DF0E43" w:rsidP="000217AF">
            <w:pPr>
              <w:spacing w:line="279" w:lineRule="auto"/>
              <w:ind w:left="5" w:right="131" w:firstLine="60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B14E"/>
              </w:rPr>
              <w:t>Гражданин,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в семью   которого   временно   передан  ребенок (дети),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B14E"/>
              </w:rPr>
              <w:t>не вправе</w:t>
            </w:r>
            <w:r>
              <w:rPr>
                <w:rFonts w:ascii="Times New Roman" w:eastAsia="Times New Roman" w:hAnsi="Times New Roman" w:cs="Times New Roman"/>
                <w:b/>
                <w:color w:val="00B14E"/>
              </w:rPr>
              <w:t xml:space="preserve">: </w:t>
            </w:r>
          </w:p>
          <w:p w14:paraId="77D5CC80" w14:textId="77777777" w:rsidR="0050118D" w:rsidRDefault="00DF0E43" w:rsidP="000217AF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вывоз ребенка  за пределы территории РФ; </w:t>
            </w:r>
          </w:p>
          <w:p w14:paraId="60134F0C" w14:textId="77777777" w:rsidR="0050118D" w:rsidRDefault="00DF0E43" w:rsidP="000217AF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оставлять ребенка под надзором третьих лиц, кроме случаев  помещения ребенка в медицинскую организацию для оказания срочной медицинской помощи или в соответствующее подразделение органов внутренних дел. </w:t>
            </w:r>
          </w:p>
        </w:tc>
      </w:tr>
    </w:tbl>
    <w:p w14:paraId="3F63F5BB" w14:textId="77777777" w:rsidR="00DF0E43" w:rsidRDefault="00DF0E43" w:rsidP="000217AF">
      <w:pPr>
        <w:spacing w:line="140" w:lineRule="exact"/>
      </w:pPr>
    </w:p>
    <w:sectPr w:rsidR="00DF0E43" w:rsidSect="000217AF">
      <w:pgSz w:w="16838" w:h="11904" w:orient="landscape"/>
      <w:pgMar w:top="288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5EB9"/>
    <w:multiLevelType w:val="hybridMultilevel"/>
    <w:tmpl w:val="320A386E"/>
    <w:lvl w:ilvl="0" w:tplc="590A2676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0C7F2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609F2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4906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2DF42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63172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C5748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F83ED0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68DCB4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1519B"/>
    <w:multiLevelType w:val="hybridMultilevel"/>
    <w:tmpl w:val="98B4C856"/>
    <w:lvl w:ilvl="0" w:tplc="18AAA5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8E97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F2CE8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A2F15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44E2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8009C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AFEE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E514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D6484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017B6E"/>
    <w:multiLevelType w:val="hybridMultilevel"/>
    <w:tmpl w:val="01FC7BB8"/>
    <w:lvl w:ilvl="0" w:tplc="B9324CC8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ED916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4233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8E94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CAF84C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1E2964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4908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823268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2265A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5E5C8C"/>
    <w:multiLevelType w:val="hybridMultilevel"/>
    <w:tmpl w:val="68A4E2A8"/>
    <w:lvl w:ilvl="0" w:tplc="C5C0EF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B1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E616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1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E66D5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1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A2DF6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B1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4A5E1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1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B210E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1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B2088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B1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0CF31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1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3C874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1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7827D2"/>
    <w:multiLevelType w:val="hybridMultilevel"/>
    <w:tmpl w:val="DA14AEA0"/>
    <w:lvl w:ilvl="0" w:tplc="C50837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1F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7380C1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1F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79CA89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1F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F448E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1F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A9A33D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1F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3069C5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1F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1088F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1F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3C06A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1F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FCC4B6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1F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8D"/>
    <w:rsid w:val="000217AF"/>
    <w:rsid w:val="0050118D"/>
    <w:rsid w:val="00BD71B3"/>
    <w:rsid w:val="00D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1F6F"/>
  <w15:docId w15:val="{87445AF2-0202-46F2-B8EC-744BD6ED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2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3BD595D5D7FA0965D18E65C16BED990DB5011EFA41BCA8CB82434BE2F0DD982D5F4466C5659A9F81BEA101E7C9A54213E37213E30B227CI8dBH" TargetMode="External"/><Relationship Id="rId5" Type="http://schemas.openxmlformats.org/officeDocument/2006/relationships/hyperlink" Target="consultantplus://offline/ref=E13BD595D5D7FA0965D18E65C16BED990DB5011EFA41BCA8CB82434BE2F0DD982D5F4466C5659A9F81BEA101E7C9A54213E37213E30B227CI8d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1c6538b7-d834-426b-bedf-382034fe5c42.pdf</dc:title>
  <dc:subject/>
  <dc:creator>Soda PDF Online</dc:creator>
  <cp:keywords/>
  <cp:lastModifiedBy>Милена Милена</cp:lastModifiedBy>
  <cp:revision>4</cp:revision>
  <dcterms:created xsi:type="dcterms:W3CDTF">2022-03-24T15:05:00Z</dcterms:created>
  <dcterms:modified xsi:type="dcterms:W3CDTF">2022-03-29T07:11:00Z</dcterms:modified>
</cp:coreProperties>
</file>