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2C53">
      <w:pPr>
        <w:pStyle w:val="printredaction-line"/>
        <w:divId w:val="1201892001"/>
      </w:pPr>
      <w:r>
        <w:t>Редакция от 1 янв 2016</w:t>
      </w:r>
    </w:p>
    <w:p w:rsidR="00000000" w:rsidRDefault="008E2C53">
      <w:pPr>
        <w:pStyle w:val="1"/>
        <w:divId w:val="120189200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Вправе ли органы местного самоуправления формировать советы по проведению независимой оценки качества образовательной деятельности организаций?</w:t>
      </w:r>
    </w:p>
    <w:p w:rsidR="00000000" w:rsidRDefault="008E2C53">
      <w:pPr>
        <w:pStyle w:val="a3"/>
        <w:divId w:val="168065371"/>
      </w:pPr>
      <w:r>
        <w:t>Согласно ч. 2</w:t>
      </w:r>
      <w:r>
        <w:t xml:space="preserve"> </w:t>
      </w:r>
      <w:hyperlink r:id="rId5" w:anchor="/document/99/902389617/XA00MGA2NR/" w:history="1">
        <w:r>
          <w:rPr>
            <w:rStyle w:val="a4"/>
          </w:rPr>
          <w:t>ст. 95.2</w:t>
        </w:r>
      </w:hyperlink>
      <w:r>
        <w:t xml:space="preserve"> Федерального закона от 29 декабря 2012 г. № 273-ФЗ "Об образовании в Российской Федерации" в целях создания условий для проведения</w:t>
      </w:r>
      <w:r>
        <w:t xml:space="preserve"> </w:t>
      </w:r>
      <w:hyperlink r:id="rId6" w:anchor="/document/16/3566/" w:tooltip="Независимая оценка качества образовательной деятельности организаций" w:history="1">
        <w:r>
          <w:rPr>
            <w:rStyle w:val="a4"/>
          </w:rPr>
          <w:t>независимой оценки качества образовательной деятельности</w:t>
        </w:r>
      </w:hyperlink>
      <w:r>
        <w:t xml:space="preserve"> организаций, осуществляющих образовательную деятельность (далее – ОО)</w:t>
      </w:r>
      <w:r>
        <w:t>:</w:t>
      </w:r>
    </w:p>
    <w:p w:rsidR="00000000" w:rsidRDefault="008E2C53">
      <w:pPr>
        <w:numPr>
          <w:ilvl w:val="0"/>
          <w:numId w:val="1"/>
        </w:numPr>
        <w:spacing w:after="103"/>
        <w:ind w:left="686"/>
        <w:divId w:val="168065371"/>
        <w:rPr>
          <w:rFonts w:eastAsia="Times New Roman"/>
        </w:rPr>
      </w:pPr>
      <w:r>
        <w:rPr>
          <w:rFonts w:eastAsia="Times New Roman"/>
        </w:rPr>
        <w:t>федеральный орган исполнительной власти, осуществляющий функции по выработке государственной политики и</w:t>
      </w:r>
      <w:r>
        <w:rPr>
          <w:rFonts w:eastAsia="Times New Roman"/>
        </w:rPr>
        <w:t xml:space="preserve"> нормативно-правовому регулированию в сфере образования, с участием общественных организаций, общественных объединений потребителей (их ассоциаций, союзов) (далее – общественные организации) формирует общественный совет по проведению независимой оценки кач</w:t>
      </w:r>
      <w:r>
        <w:rPr>
          <w:rFonts w:eastAsia="Times New Roman"/>
        </w:rPr>
        <w:t>ества образовательной деятельности ОО и утверждает положение о нем;</w:t>
      </w:r>
    </w:p>
    <w:p w:rsidR="00000000" w:rsidRDefault="008E2C53">
      <w:pPr>
        <w:numPr>
          <w:ilvl w:val="0"/>
          <w:numId w:val="1"/>
        </w:numPr>
        <w:spacing w:after="103"/>
        <w:ind w:left="686"/>
        <w:divId w:val="168065371"/>
        <w:rPr>
          <w:rFonts w:eastAsia="Times New Roman"/>
        </w:rPr>
      </w:pPr>
      <w:r>
        <w:rPr>
          <w:rFonts w:eastAsia="Times New Roman"/>
        </w:rPr>
        <w:t>органы исполнительной власти субъектов РФ, осуществляющие государственное управление в сфере образования, с участием общественных организаций формируют общественные советы по проведению не</w:t>
      </w:r>
      <w:r>
        <w:rPr>
          <w:rFonts w:eastAsia="Times New Roman"/>
        </w:rPr>
        <w:t>зависимой оценки качества образовательной деятельности ОО, расположенных на территориях субъектов РФ, и утверждают положение о них;</w:t>
      </w:r>
    </w:p>
    <w:p w:rsidR="00000000" w:rsidRDefault="008E2C53">
      <w:pPr>
        <w:numPr>
          <w:ilvl w:val="0"/>
          <w:numId w:val="1"/>
        </w:numPr>
        <w:spacing w:after="103"/>
        <w:ind w:left="686"/>
        <w:divId w:val="168065371"/>
        <w:rPr>
          <w:rFonts w:eastAsia="Times New Roman"/>
        </w:rPr>
      </w:pPr>
      <w:r>
        <w:rPr>
          <w:rFonts w:eastAsia="Times New Roman"/>
        </w:rPr>
        <w:t>органы местного самоуправления с участием общественных организаций вправе формировать общественные советы по проведению неза</w:t>
      </w:r>
      <w:r>
        <w:rPr>
          <w:rFonts w:eastAsia="Times New Roman"/>
        </w:rPr>
        <w:t>висимой оценки качества образовательной деятельности ОО, расположенных на территориях муниципальных образований, и утверждать положение о них.</w:t>
      </w:r>
    </w:p>
    <w:p w:rsidR="00000000" w:rsidRDefault="008E2C53">
      <w:pPr>
        <w:pStyle w:val="a3"/>
        <w:divId w:val="168065371"/>
      </w:pPr>
      <w:r>
        <w:t>Таким образом, закон наделяет органы местного самоуправления правом формировать общественные советы</w:t>
      </w:r>
      <w:r>
        <w:t>.</w:t>
      </w:r>
    </w:p>
    <w:p w:rsidR="00000000" w:rsidRDefault="008E2C53">
      <w:pPr>
        <w:pStyle w:val="a3"/>
        <w:divId w:val="168065371"/>
      </w:pPr>
      <w:r>
        <w:t>Обращаем вни</w:t>
      </w:r>
      <w:r>
        <w:t>мание, что по решению органов исполнительной власти (федерального, субъектов РФ, местного самоуправления) функции общественного совета по проведению независимой оценки качества образовательной деятельности ОО могут быть возложены на существующие при этих о</w:t>
      </w:r>
      <w:r>
        <w:t>рганах общественные советы. В таких случаях общественные советы по проведению независимой оценки качества образовательной деятельности организаций не создаются.</w:t>
      </w:r>
      <w:r>
        <w:t xml:space="preserve"> </w:t>
      </w:r>
    </w:p>
    <w:p w:rsidR="008E2C53" w:rsidRDefault="008E2C53">
      <w:pPr>
        <w:divId w:val="124564660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11.08.2016</w:t>
      </w:r>
    </w:p>
    <w:sectPr w:rsidR="008E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13105"/>
    <w:multiLevelType w:val="multilevel"/>
    <w:tmpl w:val="73A8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65237C"/>
    <w:rsid w:val="0065237C"/>
    <w:rsid w:val="008E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prefs"/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9200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537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660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i.1obraz.ru/" TargetMode="External"/><Relationship Id="rId5" Type="http://schemas.openxmlformats.org/officeDocument/2006/relationships/hyperlink" Target="http://mini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Аслижан</dc:creator>
  <cp:lastModifiedBy>Аслижан</cp:lastModifiedBy>
  <cp:revision>2</cp:revision>
  <dcterms:created xsi:type="dcterms:W3CDTF">2016-08-11T13:04:00Z</dcterms:created>
  <dcterms:modified xsi:type="dcterms:W3CDTF">2016-08-11T13:04:00Z</dcterms:modified>
</cp:coreProperties>
</file>